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0"/>
        <w:jc w:val="center"/>
        <w:textAlignment w:val="auto"/>
        <w:rPr>
          <w:rFonts w:hint="default" w:ascii="Times New Roman" w:hAnsi="Times New Roman" w:eastAsia="方正仿宋_GBK" w:cs="Times New Roman"/>
          <w:i w:val="0"/>
          <w:iCs w:val="0"/>
          <w:caps w:val="0"/>
          <w:color w:val="auto"/>
          <w:spacing w:val="0"/>
          <w:sz w:val="32"/>
          <w:szCs w:val="32"/>
          <w:shd w:val="clear" w:fill="FFFFFF"/>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0"/>
        <w:jc w:val="center"/>
        <w:textAlignment w:val="auto"/>
        <w:rPr>
          <w:rFonts w:ascii="方正小标宋_GBK" w:hAnsi="方正小标宋_GBK" w:eastAsia="方正小标宋_GBK" w:cs="方正小标宋_GBK"/>
          <w:i w:val="0"/>
          <w:iCs w:val="0"/>
          <w:caps w:val="0"/>
          <w:color w:val="auto"/>
          <w:spacing w:val="0"/>
          <w:sz w:val="44"/>
          <w:szCs w:val="44"/>
          <w:shd w:val="clear" w:fill="FFFFFF"/>
        </w:rPr>
      </w:pPr>
      <w:r>
        <w:rPr>
          <w:rFonts w:hint="default" w:ascii="Times New Roman" w:hAnsi="Times New Roman" w:eastAsia="方正仿宋_GBK" w:cs="Times New Roman"/>
          <w:i w:val="0"/>
          <w:iCs w:val="0"/>
          <w:caps w:val="0"/>
          <w:color w:val="auto"/>
          <w:spacing w:val="0"/>
          <w:sz w:val="32"/>
          <w:szCs w:val="32"/>
          <w:shd w:val="clear" w:fill="FFFFFF"/>
        </w:rPr>
        <w:t>沙民政发〔2025〕</w:t>
      </w:r>
      <w:r>
        <w:rPr>
          <w:rFonts w:hint="eastAsia" w:ascii="Times New Roman" w:hAnsi="Times New Roman" w:eastAsia="方正仿宋_GBK" w:cs="Times New Roman"/>
          <w:i w:val="0"/>
          <w:iCs w:val="0"/>
          <w:caps w:val="0"/>
          <w:color w:val="auto"/>
          <w:spacing w:val="0"/>
          <w:sz w:val="32"/>
          <w:szCs w:val="32"/>
          <w:shd w:val="clear" w:fill="FFFFFF"/>
          <w:lang w:val="en-US" w:eastAsia="zh-CN"/>
        </w:rPr>
        <w:t>38</w:t>
      </w:r>
      <w:r>
        <w:rPr>
          <w:rFonts w:hint="default" w:ascii="Times New Roman" w:hAnsi="Times New Roman" w:eastAsia="方正仿宋_GBK" w:cs="Times New Roman"/>
          <w:i w:val="0"/>
          <w:iCs w:val="0"/>
          <w:caps w:val="0"/>
          <w:color w:val="auto"/>
          <w:spacing w:val="0"/>
          <w:sz w:val="32"/>
          <w:szCs w:val="32"/>
          <w:shd w:val="clear" w:fill="FFFFFF"/>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0"/>
        <w:jc w:val="center"/>
        <w:textAlignment w:val="auto"/>
        <w:rPr>
          <w:rFonts w:ascii="方正小标宋_GBK" w:hAnsi="方正小标宋_GBK" w:eastAsia="方正小标宋_GBK" w:cs="方正小标宋_GBK"/>
          <w:i w:val="0"/>
          <w:iCs w:val="0"/>
          <w:caps w:val="0"/>
          <w:color w:val="auto"/>
          <w:spacing w:val="0"/>
          <w:sz w:val="44"/>
          <w:szCs w:val="4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0"/>
        <w:jc w:val="center"/>
        <w:textAlignment w:val="auto"/>
        <w:rPr>
          <w:rFonts w:ascii="方正小标宋_GBK" w:hAnsi="方正小标宋_GBK" w:eastAsia="方正小标宋_GBK" w:cs="方正小标宋_GBK"/>
          <w:i w:val="0"/>
          <w:iCs w:val="0"/>
          <w:caps w:val="0"/>
          <w:color w:val="auto"/>
          <w:spacing w:val="0"/>
          <w:sz w:val="44"/>
          <w:szCs w:val="44"/>
          <w:shd w:val="clear" w:fill="FFFFFF"/>
        </w:rPr>
      </w:pPr>
      <w:r>
        <w:rPr>
          <w:rFonts w:hint="eastAsia" w:ascii="方正小标宋_GBK" w:hAnsi="方正小标宋_GBK" w:eastAsia="方正小标宋_GBK" w:cs="方正小标宋_GBK"/>
          <w:i w:val="0"/>
          <w:iCs w:val="0"/>
          <w:caps w:val="0"/>
          <w:color w:val="auto"/>
          <w:spacing w:val="0"/>
          <w:sz w:val="44"/>
          <w:szCs w:val="44"/>
          <w:shd w:val="clear" w:fill="FFFFFF"/>
        </w:rPr>
        <w:t>重庆市沙坪坝区民政局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rPr>
      </w:pPr>
      <w:r>
        <w:rPr>
          <w:rFonts w:hint="eastAsia" w:ascii="方正小标宋_GBK" w:hAnsi="方正小标宋_GBK" w:eastAsia="方正小标宋_GBK" w:cs="方正小标宋_GBK"/>
          <w:i w:val="0"/>
          <w:iCs w:val="0"/>
          <w:caps w:val="0"/>
          <w:color w:val="auto"/>
          <w:spacing w:val="0"/>
          <w:sz w:val="44"/>
          <w:szCs w:val="44"/>
          <w:shd w:val="clear" w:fill="FFFFFF"/>
        </w:rPr>
        <w:t>关于转发《重庆市民政局</w:t>
      </w:r>
      <w:r>
        <w:rPr>
          <w:rFonts w:hint="default" w:ascii="方正小标宋_GBK" w:hAnsi="方正小标宋_GBK" w:eastAsia="方正小标宋_GBK" w:cs="方正小标宋_GBK"/>
          <w:i w:val="0"/>
          <w:iCs w:val="0"/>
          <w:caps w:val="0"/>
          <w:color w:val="auto"/>
          <w:spacing w:val="0"/>
          <w:sz w:val="44"/>
          <w:szCs w:val="44"/>
          <w:shd w:val="clear" w:fill="FFFFFF"/>
          <w:lang w:val="en"/>
        </w:rPr>
        <w:t xml:space="preserve"> </w:t>
      </w:r>
      <w:r>
        <w:rPr>
          <w:rFonts w:hint="eastAsia" w:ascii="方正小标宋_GBK" w:hAnsi="方正小标宋_GBK" w:eastAsia="方正小标宋_GBK" w:cs="方正小标宋_GBK"/>
          <w:i w:val="0"/>
          <w:iCs w:val="0"/>
          <w:caps w:val="0"/>
          <w:color w:val="auto"/>
          <w:spacing w:val="0"/>
          <w:sz w:val="44"/>
          <w:szCs w:val="44"/>
          <w:shd w:val="clear" w:fill="FFFFFF"/>
        </w:rPr>
        <w:t>重庆市财政局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rPr>
      </w:pPr>
      <w:r>
        <w:rPr>
          <w:rFonts w:hint="eastAsia" w:ascii="方正小标宋_GBK" w:hAnsi="方正小标宋_GBK" w:eastAsia="方正小标宋_GBK" w:cs="方正小标宋_GBK"/>
          <w:i w:val="0"/>
          <w:iCs w:val="0"/>
          <w:caps w:val="0"/>
          <w:color w:val="auto"/>
          <w:spacing w:val="0"/>
          <w:sz w:val="44"/>
          <w:szCs w:val="44"/>
          <w:shd w:val="clear" w:fill="FFFFFF"/>
        </w:rPr>
        <w:t>关于提高城乡最低生活保障等社会救助保障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0"/>
        <w:jc w:val="center"/>
        <w:textAlignment w:val="auto"/>
        <w:rPr>
          <w:rFonts w:ascii="方正小标宋_GBK" w:hAnsi="方正小标宋_GBK" w:eastAsia="方正小标宋_GBK" w:cs="方正小标宋_GBK"/>
          <w:i w:val="0"/>
          <w:iCs w:val="0"/>
          <w:caps w:val="0"/>
          <w:color w:val="auto"/>
          <w:spacing w:val="0"/>
          <w:sz w:val="44"/>
          <w:szCs w:val="44"/>
          <w:shd w:val="clear" w:fill="FFFFFF"/>
        </w:rPr>
      </w:pPr>
      <w:r>
        <w:rPr>
          <w:rFonts w:hint="eastAsia" w:ascii="方正小标宋_GBK" w:hAnsi="方正小标宋_GBK" w:eastAsia="方正小标宋_GBK" w:cs="方正小标宋_GBK"/>
          <w:i w:val="0"/>
          <w:iCs w:val="0"/>
          <w:caps w:val="0"/>
          <w:color w:val="auto"/>
          <w:spacing w:val="0"/>
          <w:sz w:val="44"/>
          <w:szCs w:val="44"/>
          <w:shd w:val="clear" w:fill="FFFFFF"/>
        </w:rPr>
        <w:t>标准的通知》的通知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0"/>
        <w:jc w:val="center"/>
        <w:textAlignment w:val="auto"/>
        <w:rPr>
          <w:rFonts w:ascii="方正小标宋_GBK" w:hAnsi="方正小标宋_GBK" w:eastAsia="方正小标宋_GBK" w:cs="方正小标宋_GBK"/>
          <w:i w:val="0"/>
          <w:iCs w:val="0"/>
          <w:caps w:val="0"/>
          <w:color w:val="auto"/>
          <w:spacing w:val="0"/>
          <w:sz w:val="44"/>
          <w:szCs w:val="4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0"/>
        <w:jc w:val="left"/>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各镇人民政府、街道办事处：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现将《重庆市民政局</w:t>
      </w:r>
      <w:r>
        <w:rPr>
          <w:rFonts w:hint="default" w:ascii="Times New Roman" w:hAnsi="Times New Roman" w:eastAsia="方正仿宋_GBK" w:cs="Times New Roman"/>
          <w:i w:val="0"/>
          <w:iCs w:val="0"/>
          <w:caps w:val="0"/>
          <w:color w:val="auto"/>
          <w:spacing w:val="0"/>
          <w:sz w:val="32"/>
          <w:szCs w:val="32"/>
          <w:shd w:val="clear" w:fill="FFFFFF"/>
          <w:lang w:val="en"/>
        </w:rPr>
        <w:t xml:space="preserve"> </w:t>
      </w:r>
      <w:r>
        <w:rPr>
          <w:rFonts w:hint="default" w:ascii="Times New Roman" w:hAnsi="Times New Roman" w:eastAsia="方正仿宋_GBK" w:cs="Times New Roman"/>
          <w:i w:val="0"/>
          <w:iCs w:val="0"/>
          <w:caps w:val="0"/>
          <w:color w:val="auto"/>
          <w:spacing w:val="0"/>
          <w:sz w:val="32"/>
          <w:szCs w:val="32"/>
          <w:shd w:val="clear" w:fill="FFFFFF"/>
        </w:rPr>
        <w:t>重庆市财政局关于提高城乡低保等社会救助保障标准的通知》（渝民规〔2025〕6号）转发给你们，请按文件要求贯彻执行，切实保障困难群众基本生活。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left="1598" w:leftChars="228" w:right="0" w:hanging="960" w:hangingChars="300"/>
        <w:jc w:val="left"/>
        <w:textAlignment w:val="auto"/>
        <w:rPr>
          <w:rFonts w:hint="default" w:ascii="Times New Roman" w:hAnsi="Times New Roman" w:eastAsia="方正仿宋_GBK" w:cs="Times New Roman"/>
          <w:i w:val="0"/>
          <w:iCs w:val="0"/>
          <w:caps w:val="0"/>
          <w:color w:val="auto"/>
          <w:spacing w:val="-6"/>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rPr>
        <w:t>附件：</w:t>
      </w:r>
      <w:r>
        <w:rPr>
          <w:rFonts w:hint="eastAsia" w:ascii="Times New Roman" w:hAnsi="Times New Roman" w:eastAsia="方正仿宋_GBK" w:cs="Times New Roman"/>
          <w:i w:val="0"/>
          <w:iCs w:val="0"/>
          <w:caps w:val="0"/>
          <w:color w:val="auto"/>
          <w:spacing w:val="-6"/>
          <w:sz w:val="32"/>
          <w:szCs w:val="32"/>
          <w:shd w:val="clear" w:fill="FFFFFF"/>
        </w:rPr>
        <w:t>《重庆市民政局</w:t>
      </w:r>
      <w:r>
        <w:rPr>
          <w:rFonts w:hint="default" w:ascii="Times New Roman" w:hAnsi="Times New Roman" w:eastAsia="方正仿宋_GBK" w:cs="Times New Roman"/>
          <w:i w:val="0"/>
          <w:iCs w:val="0"/>
          <w:caps w:val="0"/>
          <w:color w:val="auto"/>
          <w:spacing w:val="-6"/>
          <w:sz w:val="32"/>
          <w:szCs w:val="32"/>
          <w:shd w:val="clear" w:fill="FFFFFF"/>
          <w:lang w:val="en"/>
        </w:rPr>
        <w:t xml:space="preserve"> </w:t>
      </w:r>
      <w:r>
        <w:rPr>
          <w:rFonts w:hint="eastAsia" w:ascii="Times New Roman" w:hAnsi="Times New Roman" w:eastAsia="方正仿宋_GBK" w:cs="Times New Roman"/>
          <w:i w:val="0"/>
          <w:iCs w:val="0"/>
          <w:caps w:val="0"/>
          <w:color w:val="auto"/>
          <w:spacing w:val="-6"/>
          <w:sz w:val="32"/>
          <w:szCs w:val="32"/>
          <w:shd w:val="clear" w:fill="FFFFFF"/>
        </w:rPr>
        <w:t>重庆市财政局关于提高城乡最低生活保障等社会救助保障标准的通知》（渝民规〔2025〕6号）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0"/>
        <w:jc w:val="both"/>
        <w:textAlignment w:val="auto"/>
        <w:rPr>
          <w:rFonts w:ascii="方正小标宋_GBK" w:hAnsi="方正小标宋_GBK" w:eastAsia="方正小标宋_GBK" w:cs="方正小标宋_GBK"/>
          <w:i w:val="0"/>
          <w:iCs w:val="0"/>
          <w:caps w:val="0"/>
          <w:color w:val="auto"/>
          <w:spacing w:val="0"/>
          <w:sz w:val="44"/>
          <w:szCs w:val="4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leftChars="0" w:right="0" w:firstLine="4480" w:firstLineChars="1400"/>
        <w:jc w:val="center"/>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lang w:val="en-US" w:eastAsia="zh-CN"/>
        </w:rPr>
        <w:t>重庆市</w:t>
      </w:r>
      <w:r>
        <w:rPr>
          <w:rFonts w:hint="default" w:ascii="Times New Roman" w:hAnsi="Times New Roman" w:eastAsia="方正仿宋_GBK" w:cs="Times New Roman"/>
          <w:i w:val="0"/>
          <w:iCs w:val="0"/>
          <w:caps w:val="0"/>
          <w:color w:val="auto"/>
          <w:spacing w:val="0"/>
          <w:sz w:val="32"/>
          <w:szCs w:val="32"/>
          <w:shd w:val="clear" w:fill="FFFFFF"/>
        </w:rPr>
        <w:t>沙坪坝区民政局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leftChars="0" w:right="0" w:firstLine="4480" w:firstLineChars="1400"/>
        <w:jc w:val="center"/>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202</w:t>
      </w:r>
      <w:r>
        <w:rPr>
          <w:rFonts w:hint="eastAsia" w:ascii="Times New Roman" w:hAnsi="Times New Roman" w:eastAsia="方正仿宋_GBK" w:cs="Times New Roman"/>
          <w:i w:val="0"/>
          <w:iCs w:val="0"/>
          <w:caps w:val="0"/>
          <w:color w:val="auto"/>
          <w:spacing w:val="0"/>
          <w:sz w:val="32"/>
          <w:szCs w:val="32"/>
          <w:shd w:val="clear" w:fill="FFFFFF"/>
          <w:lang w:val="en-US" w:eastAsia="zh-CN"/>
        </w:rPr>
        <w:t>5</w:t>
      </w:r>
      <w:r>
        <w:rPr>
          <w:rFonts w:hint="default" w:ascii="Times New Roman" w:hAnsi="Times New Roman" w:eastAsia="方正仿宋_GBK" w:cs="Times New Roman"/>
          <w:i w:val="0"/>
          <w:iCs w:val="0"/>
          <w:caps w:val="0"/>
          <w:color w:val="auto"/>
          <w:spacing w:val="0"/>
          <w:sz w:val="32"/>
          <w:szCs w:val="32"/>
          <w:shd w:val="clear" w:fill="FFFFFF"/>
        </w:rPr>
        <w:t>年</w:t>
      </w:r>
      <w:r>
        <w:rPr>
          <w:rFonts w:hint="eastAsia" w:ascii="Times New Roman" w:hAnsi="Times New Roman" w:eastAsia="方正仿宋_GBK" w:cs="Times New Roman"/>
          <w:i w:val="0"/>
          <w:iCs w:val="0"/>
          <w:caps w:val="0"/>
          <w:color w:val="auto"/>
          <w:spacing w:val="0"/>
          <w:sz w:val="32"/>
          <w:szCs w:val="32"/>
          <w:shd w:val="clear" w:fill="FFFFFF"/>
          <w:lang w:val="en-US" w:eastAsia="zh-CN"/>
        </w:rPr>
        <w:t>7</w:t>
      </w:r>
      <w:r>
        <w:rPr>
          <w:rFonts w:hint="default" w:ascii="Times New Roman" w:hAnsi="Times New Roman" w:eastAsia="方正仿宋_GBK" w:cs="Times New Roman"/>
          <w:i w:val="0"/>
          <w:iCs w:val="0"/>
          <w:caps w:val="0"/>
          <w:color w:val="auto"/>
          <w:spacing w:val="0"/>
          <w:sz w:val="32"/>
          <w:szCs w:val="32"/>
          <w:shd w:val="clear" w:fill="FFFFFF"/>
        </w:rPr>
        <w:t>月</w:t>
      </w:r>
      <w:r>
        <w:rPr>
          <w:rFonts w:hint="eastAsia" w:ascii="Times New Roman" w:hAnsi="Times New Roman" w:eastAsia="方正仿宋_GBK" w:cs="Times New Roman"/>
          <w:i w:val="0"/>
          <w:iCs w:val="0"/>
          <w:caps w:val="0"/>
          <w:color w:val="auto"/>
          <w:spacing w:val="0"/>
          <w:sz w:val="32"/>
          <w:szCs w:val="32"/>
          <w:shd w:val="clear" w:fill="FFFFFF"/>
          <w:lang w:val="en-US" w:eastAsia="zh-CN"/>
        </w:rPr>
        <w:t>22</w:t>
      </w:r>
      <w:r>
        <w:rPr>
          <w:rFonts w:hint="default" w:ascii="Times New Roman" w:hAnsi="Times New Roman" w:eastAsia="方正仿宋_GBK" w:cs="Times New Roman"/>
          <w:i w:val="0"/>
          <w:iCs w:val="0"/>
          <w:caps w:val="0"/>
          <w:color w:val="auto"/>
          <w:spacing w:val="0"/>
          <w:sz w:val="32"/>
          <w:szCs w:val="32"/>
          <w:shd w:val="clear" w:fill="FFFFFF"/>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0" w:lineRule="exact"/>
        <w:ind w:right="0" w:firstLine="640" w:firstLineChars="200"/>
        <w:jc w:val="left"/>
        <w:textAlignment w:val="auto"/>
        <w:rPr>
          <w:rFonts w:hint="default"/>
        </w:rPr>
      </w:pPr>
      <w:r>
        <w:rPr>
          <w:rFonts w:hint="eastAsia" w:ascii="方正仿宋_GBK" w:hAnsi="方正仿宋_GBK" w:eastAsia="方正仿宋_GBK" w:cs="方正仿宋_GBK"/>
          <w:i w:val="0"/>
          <w:iCs w:val="0"/>
          <w:caps w:val="0"/>
          <w:color w:val="auto"/>
          <w:spacing w:val="0"/>
          <w:sz w:val="32"/>
          <w:szCs w:val="32"/>
          <w:shd w:val="clear" w:fill="FFFFFF"/>
        </w:rPr>
        <w:t>（此件公开发布）</w:t>
      </w:r>
    </w:p>
    <w:p>
      <w:pPr>
        <w:rPr>
          <w:rFonts w:ascii="方正小标宋_GBK" w:hAnsi="方正小标宋_GBK" w:eastAsia="方正小标宋_GBK" w:cs="方正小标宋_GBK"/>
          <w:i w:val="0"/>
          <w:iCs w:val="0"/>
          <w:caps w:val="0"/>
          <w:color w:val="auto"/>
          <w:spacing w:val="0"/>
          <w:sz w:val="44"/>
          <w:szCs w:val="44"/>
          <w:shd w:val="clear" w:fill="FFFFFF"/>
        </w:rPr>
      </w:pPr>
      <w:r>
        <w:rPr>
          <w:rFonts w:ascii="方正小标宋_GBK" w:hAnsi="方正小标宋_GBK" w:eastAsia="方正小标宋_GBK" w:cs="方正小标宋_GBK"/>
          <w:i w:val="0"/>
          <w:iCs w:val="0"/>
          <w:caps w:val="0"/>
          <w:color w:val="auto"/>
          <w:spacing w:val="0"/>
          <w:sz w:val="44"/>
          <w:szCs w:val="44"/>
          <w:shd w:val="clear" w:fill="FFFFFF"/>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0"/>
        <w:jc w:val="center"/>
        <w:textAlignment w:val="auto"/>
        <w:rPr>
          <w:rFonts w:ascii="方正小标宋_GBK" w:hAnsi="方正小标宋_GBK" w:eastAsia="方正小标宋_GBK" w:cs="方正小标宋_GBK"/>
          <w:i w:val="0"/>
          <w:iCs w:val="0"/>
          <w:caps w:val="0"/>
          <w:color w:val="auto"/>
          <w:spacing w:val="0"/>
          <w:sz w:val="44"/>
          <w:szCs w:val="4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0"/>
        <w:jc w:val="center"/>
        <w:textAlignment w:val="auto"/>
        <w:rPr>
          <w:rFonts w:ascii="方正小标宋_GBK" w:hAnsi="方正小标宋_GBK" w:eastAsia="方正小标宋_GBK" w:cs="方正小标宋_GBK"/>
          <w:i w:val="0"/>
          <w:iCs w:val="0"/>
          <w:caps w:val="0"/>
          <w:color w:val="auto"/>
          <w:spacing w:val="0"/>
          <w:sz w:val="44"/>
          <w:szCs w:val="4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0"/>
        <w:jc w:val="center"/>
        <w:textAlignment w:val="auto"/>
        <w:rPr>
          <w:rFonts w:ascii="微软雅黑" w:hAnsi="微软雅黑" w:eastAsia="微软雅黑" w:cs="微软雅黑"/>
          <w:i w:val="0"/>
          <w:iCs w:val="0"/>
          <w:caps w:val="0"/>
          <w:color w:val="auto"/>
          <w:spacing w:val="0"/>
          <w:sz w:val="44"/>
          <w:szCs w:val="44"/>
        </w:rPr>
      </w:pPr>
      <w:r>
        <w:rPr>
          <w:rFonts w:ascii="方正小标宋_GBK" w:hAnsi="方正小标宋_GBK" w:eastAsia="方正小标宋_GBK" w:cs="方正小标宋_GBK"/>
          <w:i w:val="0"/>
          <w:iCs w:val="0"/>
          <w:caps w:val="0"/>
          <w:color w:val="auto"/>
          <w:spacing w:val="0"/>
          <w:sz w:val="44"/>
          <w:szCs w:val="44"/>
          <w:shd w:val="clear" w:fill="FFFFFF"/>
        </w:rPr>
        <w:t>重庆市民政局</w:t>
      </w: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 xml:space="preserve">  </w:t>
      </w:r>
      <w:r>
        <w:rPr>
          <w:rFonts w:hint="eastAsia" w:ascii="方正小标宋_GBK" w:hAnsi="方正小标宋_GBK" w:eastAsia="方正小标宋_GBK" w:cs="方正小标宋_GBK"/>
          <w:i w:val="0"/>
          <w:iCs w:val="0"/>
          <w:caps w:val="0"/>
          <w:color w:val="auto"/>
          <w:spacing w:val="0"/>
          <w:sz w:val="44"/>
          <w:szCs w:val="44"/>
          <w:shd w:val="clear" w:fill="FFFFFF"/>
        </w:rPr>
        <w:t>重庆市财政局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0"/>
        <w:jc w:val="center"/>
        <w:textAlignment w:val="auto"/>
        <w:rPr>
          <w:rFonts w:hint="eastAsia" w:ascii="微软雅黑" w:hAnsi="微软雅黑" w:eastAsia="微软雅黑" w:cs="微软雅黑"/>
          <w:i w:val="0"/>
          <w:iCs w:val="0"/>
          <w:caps w:val="0"/>
          <w:color w:val="auto"/>
          <w:spacing w:val="0"/>
          <w:sz w:val="44"/>
          <w:szCs w:val="44"/>
        </w:rPr>
      </w:pPr>
      <w:r>
        <w:rPr>
          <w:rFonts w:hint="eastAsia" w:ascii="方正小标宋_GBK" w:hAnsi="方正小标宋_GBK" w:eastAsia="方正小标宋_GBK" w:cs="方正小标宋_GBK"/>
          <w:i w:val="0"/>
          <w:iCs w:val="0"/>
          <w:caps w:val="0"/>
          <w:color w:val="auto"/>
          <w:spacing w:val="0"/>
          <w:sz w:val="44"/>
          <w:szCs w:val="44"/>
          <w:shd w:val="clear" w:fill="FFFFFF"/>
        </w:rPr>
        <w:t>关于提高城乡最低生活保障等社会救助保障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0"/>
        <w:jc w:val="center"/>
        <w:textAlignment w:val="auto"/>
        <w:rPr>
          <w:rFonts w:hint="eastAsia" w:ascii="微软雅黑" w:hAnsi="微软雅黑" w:eastAsia="微软雅黑" w:cs="微软雅黑"/>
          <w:i w:val="0"/>
          <w:iCs w:val="0"/>
          <w:caps w:val="0"/>
          <w:color w:val="auto"/>
          <w:spacing w:val="0"/>
          <w:sz w:val="44"/>
          <w:szCs w:val="44"/>
        </w:rPr>
      </w:pPr>
      <w:r>
        <w:rPr>
          <w:rFonts w:hint="eastAsia" w:ascii="方正小标宋_GBK" w:hAnsi="方正小标宋_GBK" w:eastAsia="方正小标宋_GBK" w:cs="方正小标宋_GBK"/>
          <w:i w:val="0"/>
          <w:iCs w:val="0"/>
          <w:caps w:val="0"/>
          <w:color w:val="auto"/>
          <w:spacing w:val="0"/>
          <w:sz w:val="44"/>
          <w:szCs w:val="44"/>
          <w:shd w:val="clear" w:fill="FFFFFF"/>
        </w:rPr>
        <w:t>标准的通知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auto"/>
          <w:spacing w:val="0"/>
          <w:sz w:val="27"/>
          <w:szCs w:val="27"/>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ascii="方正仿宋_GBK" w:hAnsi="方正仿宋_GBK" w:eastAsia="方正仿宋_GBK" w:cs="方正仿宋_GBK"/>
          <w:i w:val="0"/>
          <w:iCs w:val="0"/>
          <w:caps w:val="0"/>
          <w:color w:val="auto"/>
          <w:spacing w:val="0"/>
          <w:sz w:val="32"/>
          <w:szCs w:val="32"/>
          <w:shd w:val="clear" w:fill="FFFFFF"/>
        </w:rPr>
        <w:t>渝民规〔</w:t>
      </w:r>
      <w:r>
        <w:rPr>
          <w:rFonts w:hint="default" w:ascii="Times New Roman" w:hAnsi="Times New Roman" w:eastAsia="微软雅黑" w:cs="Times New Roman"/>
          <w:i w:val="0"/>
          <w:iCs w:val="0"/>
          <w:caps w:val="0"/>
          <w:color w:val="auto"/>
          <w:spacing w:val="0"/>
          <w:sz w:val="32"/>
          <w:szCs w:val="32"/>
          <w:shd w:val="clear" w:fill="FFFFFF"/>
        </w:rPr>
        <w:t>2025</w:t>
      </w:r>
      <w:r>
        <w:rPr>
          <w:rFonts w:hint="eastAsia" w:ascii="方正仿宋_GBK" w:hAnsi="方正仿宋_GBK" w:eastAsia="方正仿宋_GBK" w:cs="方正仿宋_GBK"/>
          <w:i w:val="0"/>
          <w:iCs w:val="0"/>
          <w:caps w:val="0"/>
          <w:color w:val="auto"/>
          <w:spacing w:val="0"/>
          <w:sz w:val="32"/>
          <w:szCs w:val="32"/>
          <w:shd w:val="clear" w:fill="FFFFFF"/>
        </w:rPr>
        <w:t>〕</w:t>
      </w:r>
      <w:r>
        <w:rPr>
          <w:rFonts w:hint="default" w:ascii="Times New Roman" w:hAnsi="Times New Roman" w:eastAsia="微软雅黑" w:cs="Times New Roman"/>
          <w:i w:val="0"/>
          <w:iCs w:val="0"/>
          <w:caps w:val="0"/>
          <w:color w:val="auto"/>
          <w:spacing w:val="0"/>
          <w:sz w:val="32"/>
          <w:szCs w:val="32"/>
          <w:shd w:val="clear" w:fill="FFFFFF"/>
        </w:rPr>
        <w:t>6</w:t>
      </w:r>
      <w:r>
        <w:rPr>
          <w:rFonts w:hint="eastAsia" w:ascii="方正仿宋_GBK" w:hAnsi="方正仿宋_GBK" w:eastAsia="方正仿宋_GBK" w:cs="方正仿宋_GBK"/>
          <w:i w:val="0"/>
          <w:iCs w:val="0"/>
          <w:caps w:val="0"/>
          <w:color w:val="auto"/>
          <w:spacing w:val="0"/>
          <w:sz w:val="32"/>
          <w:szCs w:val="32"/>
          <w:shd w:val="clear" w:fill="FFFFFF"/>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0"/>
        <w:jc w:val="both"/>
        <w:textAlignment w:val="auto"/>
        <w:rPr>
          <w:rFonts w:hint="eastAsia" w:ascii="微软雅黑" w:hAnsi="微软雅黑" w:eastAsia="微软雅黑" w:cs="微软雅黑"/>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各区县（自治县）民政局、财政局，两江新区社会保障局、财政局，西部科学城重庆高新区公共服务局、财政局：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640"/>
        <w:jc w:val="both"/>
        <w:textAlignment w:val="auto"/>
        <w:rPr>
          <w:rFonts w:hint="eastAsia" w:ascii="微软雅黑" w:hAnsi="微软雅黑" w:eastAsia="微软雅黑" w:cs="微软雅黑"/>
          <w:i w:val="0"/>
          <w:iCs w:val="0"/>
          <w:caps w:val="0"/>
          <w:color w:val="auto"/>
          <w:spacing w:val="0"/>
          <w:sz w:val="19"/>
          <w:szCs w:val="19"/>
        </w:rPr>
      </w:pPr>
      <w:r>
        <w:rPr>
          <w:rFonts w:hint="eastAsia" w:ascii="方正仿宋_GBK" w:hAnsi="方正仿宋_GBK" w:eastAsia="方正仿宋_GBK" w:cs="方正仿宋_GBK"/>
          <w:i w:val="0"/>
          <w:iCs w:val="0"/>
          <w:caps w:val="0"/>
          <w:color w:val="auto"/>
          <w:spacing w:val="0"/>
          <w:sz w:val="32"/>
          <w:szCs w:val="32"/>
          <w:shd w:val="clear" w:fill="FFFFFF"/>
        </w:rPr>
        <w:t>经市政府同意，决定提高城乡最低生活保障等社会救助保障标准，现将有关事宜通知如下：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640"/>
        <w:jc w:val="both"/>
        <w:textAlignment w:val="auto"/>
        <w:rPr>
          <w:rFonts w:hint="eastAsia" w:ascii="微软雅黑" w:hAnsi="微软雅黑" w:eastAsia="微软雅黑" w:cs="微软雅黑"/>
          <w:i w:val="0"/>
          <w:iCs w:val="0"/>
          <w:caps w:val="0"/>
          <w:color w:val="auto"/>
          <w:spacing w:val="0"/>
          <w:sz w:val="19"/>
          <w:szCs w:val="19"/>
        </w:rPr>
      </w:pPr>
      <w:r>
        <w:rPr>
          <w:rFonts w:ascii="方正黑体_GBK" w:hAnsi="方正黑体_GBK" w:eastAsia="方正黑体_GBK" w:cs="方正黑体_GBK"/>
          <w:i w:val="0"/>
          <w:iCs w:val="0"/>
          <w:caps w:val="0"/>
          <w:color w:val="auto"/>
          <w:spacing w:val="0"/>
          <w:sz w:val="32"/>
          <w:szCs w:val="32"/>
          <w:shd w:val="clear" w:fill="FFFFFF"/>
        </w:rPr>
        <w:t>一、提高城乡低保标准。</w:t>
      </w:r>
      <w:r>
        <w:rPr>
          <w:rFonts w:hint="eastAsia" w:ascii="方正仿宋_GBK" w:hAnsi="方正仿宋_GBK" w:eastAsia="方正仿宋_GBK" w:cs="方正仿宋_GBK"/>
          <w:i w:val="0"/>
          <w:iCs w:val="0"/>
          <w:caps w:val="0"/>
          <w:color w:val="auto"/>
          <w:spacing w:val="0"/>
          <w:sz w:val="32"/>
          <w:szCs w:val="32"/>
          <w:shd w:val="clear" w:fill="FFFFFF"/>
        </w:rPr>
        <w:t>城市居民最低生活保障标准由每人每月</w:t>
      </w:r>
      <w:r>
        <w:rPr>
          <w:rFonts w:hint="default" w:ascii="Times New Roman" w:hAnsi="Times New Roman" w:eastAsia="微软雅黑" w:cs="Times New Roman"/>
          <w:i w:val="0"/>
          <w:iCs w:val="0"/>
          <w:caps w:val="0"/>
          <w:color w:val="auto"/>
          <w:spacing w:val="0"/>
          <w:sz w:val="32"/>
          <w:szCs w:val="32"/>
          <w:shd w:val="clear" w:fill="FFFFFF"/>
        </w:rPr>
        <w:t>750</w:t>
      </w:r>
      <w:r>
        <w:rPr>
          <w:rFonts w:hint="eastAsia" w:ascii="方正仿宋_GBK" w:hAnsi="方正仿宋_GBK" w:eastAsia="方正仿宋_GBK" w:cs="方正仿宋_GBK"/>
          <w:i w:val="0"/>
          <w:iCs w:val="0"/>
          <w:caps w:val="0"/>
          <w:color w:val="auto"/>
          <w:spacing w:val="0"/>
          <w:sz w:val="32"/>
          <w:szCs w:val="32"/>
          <w:shd w:val="clear" w:fill="FFFFFF"/>
        </w:rPr>
        <w:t>元提高到</w:t>
      </w:r>
      <w:r>
        <w:rPr>
          <w:rFonts w:hint="default" w:ascii="Times New Roman" w:hAnsi="Times New Roman" w:eastAsia="微软雅黑" w:cs="Times New Roman"/>
          <w:i w:val="0"/>
          <w:iCs w:val="0"/>
          <w:caps w:val="0"/>
          <w:color w:val="auto"/>
          <w:spacing w:val="0"/>
          <w:sz w:val="32"/>
          <w:szCs w:val="32"/>
          <w:shd w:val="clear" w:fill="FFFFFF"/>
        </w:rPr>
        <w:t>770</w:t>
      </w:r>
      <w:r>
        <w:rPr>
          <w:rFonts w:hint="eastAsia" w:ascii="方正仿宋_GBK" w:hAnsi="方正仿宋_GBK" w:eastAsia="方正仿宋_GBK" w:cs="方正仿宋_GBK"/>
          <w:i w:val="0"/>
          <w:iCs w:val="0"/>
          <w:caps w:val="0"/>
          <w:color w:val="auto"/>
          <w:spacing w:val="0"/>
          <w:sz w:val="32"/>
          <w:szCs w:val="32"/>
          <w:shd w:val="clear" w:fill="FFFFFF"/>
        </w:rPr>
        <w:t>元，农村居民最低生活保障标准由每人每月</w:t>
      </w:r>
      <w:r>
        <w:rPr>
          <w:rFonts w:hint="default" w:ascii="Times New Roman" w:hAnsi="Times New Roman" w:eastAsia="微软雅黑" w:cs="Times New Roman"/>
          <w:i w:val="0"/>
          <w:iCs w:val="0"/>
          <w:caps w:val="0"/>
          <w:color w:val="auto"/>
          <w:spacing w:val="0"/>
          <w:sz w:val="32"/>
          <w:szCs w:val="32"/>
          <w:shd w:val="clear" w:fill="FFFFFF"/>
        </w:rPr>
        <w:t>610</w:t>
      </w:r>
      <w:r>
        <w:rPr>
          <w:rFonts w:hint="eastAsia" w:ascii="方正仿宋_GBK" w:hAnsi="方正仿宋_GBK" w:eastAsia="方正仿宋_GBK" w:cs="方正仿宋_GBK"/>
          <w:i w:val="0"/>
          <w:iCs w:val="0"/>
          <w:caps w:val="0"/>
          <w:color w:val="auto"/>
          <w:spacing w:val="0"/>
          <w:sz w:val="32"/>
          <w:szCs w:val="32"/>
          <w:shd w:val="clear" w:fill="FFFFFF"/>
        </w:rPr>
        <w:t>元提高到</w:t>
      </w:r>
      <w:r>
        <w:rPr>
          <w:rFonts w:hint="default" w:ascii="Times New Roman" w:hAnsi="Times New Roman" w:eastAsia="微软雅黑" w:cs="Times New Roman"/>
          <w:i w:val="0"/>
          <w:iCs w:val="0"/>
          <w:caps w:val="0"/>
          <w:color w:val="auto"/>
          <w:spacing w:val="0"/>
          <w:sz w:val="32"/>
          <w:szCs w:val="32"/>
          <w:shd w:val="clear" w:fill="FFFFFF"/>
        </w:rPr>
        <w:t>630</w:t>
      </w:r>
      <w:r>
        <w:rPr>
          <w:rFonts w:hint="eastAsia" w:ascii="方正仿宋_GBK" w:hAnsi="方正仿宋_GBK" w:eastAsia="方正仿宋_GBK" w:cs="方正仿宋_GBK"/>
          <w:i w:val="0"/>
          <w:iCs w:val="0"/>
          <w:caps w:val="0"/>
          <w:color w:val="auto"/>
          <w:spacing w:val="0"/>
          <w:sz w:val="32"/>
          <w:szCs w:val="32"/>
          <w:shd w:val="clear" w:fill="FFFFFF"/>
        </w:rPr>
        <w:t>元。城乡居民最低生活保障分类重点救助标准保持不变。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640"/>
        <w:jc w:val="both"/>
        <w:textAlignment w:val="auto"/>
        <w:rPr>
          <w:rFonts w:hint="eastAsia" w:ascii="微软雅黑" w:hAnsi="微软雅黑" w:eastAsia="微软雅黑" w:cs="微软雅黑"/>
          <w:i w:val="0"/>
          <w:iCs w:val="0"/>
          <w:caps w:val="0"/>
          <w:color w:val="auto"/>
          <w:spacing w:val="0"/>
          <w:sz w:val="19"/>
          <w:szCs w:val="19"/>
        </w:rPr>
      </w:pPr>
      <w:r>
        <w:rPr>
          <w:rFonts w:hint="eastAsia" w:ascii="方正黑体_GBK" w:hAnsi="方正黑体_GBK" w:eastAsia="方正黑体_GBK" w:cs="方正黑体_GBK"/>
          <w:i w:val="0"/>
          <w:iCs w:val="0"/>
          <w:caps w:val="0"/>
          <w:color w:val="auto"/>
          <w:spacing w:val="0"/>
          <w:sz w:val="32"/>
          <w:szCs w:val="32"/>
          <w:shd w:val="clear" w:fill="FFFFFF"/>
        </w:rPr>
        <w:t>二、提高特困人员救助供养标准。</w:t>
      </w:r>
      <w:r>
        <w:rPr>
          <w:rFonts w:hint="eastAsia" w:ascii="方正仿宋_GBK" w:hAnsi="方正仿宋_GBK" w:eastAsia="方正仿宋_GBK" w:cs="方正仿宋_GBK"/>
          <w:i w:val="0"/>
          <w:iCs w:val="0"/>
          <w:caps w:val="0"/>
          <w:color w:val="auto"/>
          <w:spacing w:val="0"/>
          <w:sz w:val="32"/>
          <w:szCs w:val="32"/>
          <w:shd w:val="clear" w:fill="FFFFFF"/>
        </w:rPr>
        <w:t>特困人员基本生活标准由每人每月</w:t>
      </w:r>
      <w:r>
        <w:rPr>
          <w:rFonts w:hint="default" w:ascii="Times New Roman" w:hAnsi="Times New Roman" w:eastAsia="微软雅黑" w:cs="Times New Roman"/>
          <w:i w:val="0"/>
          <w:iCs w:val="0"/>
          <w:caps w:val="0"/>
          <w:color w:val="auto"/>
          <w:spacing w:val="0"/>
          <w:sz w:val="32"/>
          <w:szCs w:val="32"/>
          <w:shd w:val="clear" w:fill="FFFFFF"/>
        </w:rPr>
        <w:t>975</w:t>
      </w:r>
      <w:r>
        <w:rPr>
          <w:rFonts w:hint="eastAsia" w:ascii="方正仿宋_GBK" w:hAnsi="方正仿宋_GBK" w:eastAsia="方正仿宋_GBK" w:cs="方正仿宋_GBK"/>
          <w:i w:val="0"/>
          <w:iCs w:val="0"/>
          <w:caps w:val="0"/>
          <w:color w:val="auto"/>
          <w:spacing w:val="0"/>
          <w:sz w:val="32"/>
          <w:szCs w:val="32"/>
          <w:shd w:val="clear" w:fill="FFFFFF"/>
        </w:rPr>
        <w:t>元提高到</w:t>
      </w:r>
      <w:r>
        <w:rPr>
          <w:rFonts w:hint="default" w:ascii="Times New Roman" w:hAnsi="Times New Roman" w:eastAsia="微软雅黑" w:cs="Times New Roman"/>
          <w:i w:val="0"/>
          <w:iCs w:val="0"/>
          <w:caps w:val="0"/>
          <w:color w:val="auto"/>
          <w:spacing w:val="0"/>
          <w:sz w:val="32"/>
          <w:szCs w:val="32"/>
          <w:shd w:val="clear" w:fill="FFFFFF"/>
        </w:rPr>
        <w:t>1001</w:t>
      </w:r>
      <w:r>
        <w:rPr>
          <w:rFonts w:hint="eastAsia" w:ascii="方正仿宋_GBK" w:hAnsi="方正仿宋_GBK" w:eastAsia="方正仿宋_GBK" w:cs="方正仿宋_GBK"/>
          <w:i w:val="0"/>
          <w:iCs w:val="0"/>
          <w:caps w:val="0"/>
          <w:color w:val="auto"/>
          <w:spacing w:val="0"/>
          <w:sz w:val="32"/>
          <w:szCs w:val="32"/>
          <w:shd w:val="clear" w:fill="FFFFFF"/>
        </w:rPr>
        <w:t>元。特困人员照料护理补贴标准保持不变。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640"/>
        <w:jc w:val="both"/>
        <w:textAlignment w:val="auto"/>
        <w:rPr>
          <w:rFonts w:hint="eastAsia" w:ascii="微软雅黑" w:hAnsi="微软雅黑" w:eastAsia="微软雅黑" w:cs="微软雅黑"/>
          <w:i w:val="0"/>
          <w:iCs w:val="0"/>
          <w:caps w:val="0"/>
          <w:color w:val="auto"/>
          <w:spacing w:val="0"/>
          <w:sz w:val="19"/>
          <w:szCs w:val="19"/>
        </w:rPr>
      </w:pPr>
      <w:r>
        <w:rPr>
          <w:rFonts w:hint="eastAsia" w:ascii="方正黑体_GBK" w:hAnsi="方正黑体_GBK" w:eastAsia="方正黑体_GBK" w:cs="方正黑体_GBK"/>
          <w:i w:val="0"/>
          <w:iCs w:val="0"/>
          <w:caps w:val="0"/>
          <w:color w:val="auto"/>
          <w:spacing w:val="0"/>
          <w:sz w:val="32"/>
          <w:szCs w:val="32"/>
          <w:shd w:val="clear" w:fill="FFFFFF"/>
        </w:rPr>
        <w:t>三、提高孤儿（含艾滋病病毒感染儿童）、事实无人抚养儿童基本生活保障与补贴标准。</w:t>
      </w:r>
      <w:r>
        <w:rPr>
          <w:rFonts w:hint="eastAsia" w:ascii="方正仿宋_GBK" w:hAnsi="方正仿宋_GBK" w:eastAsia="方正仿宋_GBK" w:cs="方正仿宋_GBK"/>
          <w:i w:val="0"/>
          <w:iCs w:val="0"/>
          <w:caps w:val="0"/>
          <w:color w:val="auto"/>
          <w:spacing w:val="0"/>
          <w:sz w:val="32"/>
          <w:szCs w:val="32"/>
          <w:shd w:val="clear" w:fill="FFFFFF"/>
        </w:rPr>
        <w:t>儿童福利机构集中供养孤儿（含事实无人抚养儿童）基本生活标准由每人每月</w:t>
      </w:r>
      <w:r>
        <w:rPr>
          <w:rFonts w:hint="default" w:ascii="Times New Roman" w:hAnsi="Times New Roman" w:eastAsia="微软雅黑" w:cs="Times New Roman"/>
          <w:i w:val="0"/>
          <w:iCs w:val="0"/>
          <w:caps w:val="0"/>
          <w:color w:val="auto"/>
          <w:spacing w:val="0"/>
          <w:sz w:val="32"/>
          <w:szCs w:val="32"/>
          <w:shd w:val="clear" w:fill="FFFFFF"/>
        </w:rPr>
        <w:t>1825</w:t>
      </w:r>
      <w:r>
        <w:rPr>
          <w:rFonts w:hint="eastAsia" w:ascii="方正仿宋_GBK" w:hAnsi="方正仿宋_GBK" w:eastAsia="方正仿宋_GBK" w:cs="方正仿宋_GBK"/>
          <w:i w:val="0"/>
          <w:iCs w:val="0"/>
          <w:caps w:val="0"/>
          <w:color w:val="auto"/>
          <w:spacing w:val="0"/>
          <w:sz w:val="32"/>
          <w:szCs w:val="32"/>
          <w:shd w:val="clear" w:fill="FFFFFF"/>
        </w:rPr>
        <w:t>元提高到每人每月</w:t>
      </w:r>
      <w:r>
        <w:rPr>
          <w:rFonts w:hint="default" w:ascii="Times New Roman" w:hAnsi="Times New Roman" w:eastAsia="微软雅黑" w:cs="Times New Roman"/>
          <w:i w:val="0"/>
          <w:iCs w:val="0"/>
          <w:caps w:val="0"/>
          <w:color w:val="auto"/>
          <w:spacing w:val="0"/>
          <w:sz w:val="32"/>
          <w:szCs w:val="32"/>
          <w:shd w:val="clear" w:fill="FFFFFF"/>
        </w:rPr>
        <w:t>1851</w:t>
      </w:r>
      <w:r>
        <w:rPr>
          <w:rFonts w:hint="eastAsia" w:ascii="方正仿宋_GBK" w:hAnsi="方正仿宋_GBK" w:eastAsia="方正仿宋_GBK" w:cs="方正仿宋_GBK"/>
          <w:i w:val="0"/>
          <w:iCs w:val="0"/>
          <w:caps w:val="0"/>
          <w:color w:val="auto"/>
          <w:spacing w:val="0"/>
          <w:sz w:val="32"/>
          <w:szCs w:val="32"/>
          <w:shd w:val="clear" w:fill="FFFFFF"/>
        </w:rPr>
        <w:t>元；社会散居孤儿（含事实无人抚养儿童及艾滋病病毒感染儿童）基本生活标准由每人每月</w:t>
      </w:r>
      <w:r>
        <w:rPr>
          <w:rFonts w:hint="default" w:ascii="Times New Roman" w:hAnsi="Times New Roman" w:eastAsia="微软雅黑" w:cs="Times New Roman"/>
          <w:i w:val="0"/>
          <w:iCs w:val="0"/>
          <w:caps w:val="0"/>
          <w:color w:val="auto"/>
          <w:spacing w:val="0"/>
          <w:sz w:val="32"/>
          <w:szCs w:val="32"/>
          <w:shd w:val="clear" w:fill="FFFFFF"/>
        </w:rPr>
        <w:t>1625</w:t>
      </w:r>
      <w:r>
        <w:rPr>
          <w:rFonts w:hint="eastAsia" w:ascii="方正仿宋_GBK" w:hAnsi="方正仿宋_GBK" w:eastAsia="方正仿宋_GBK" w:cs="方正仿宋_GBK"/>
          <w:i w:val="0"/>
          <w:iCs w:val="0"/>
          <w:caps w:val="0"/>
          <w:color w:val="auto"/>
          <w:spacing w:val="0"/>
          <w:sz w:val="32"/>
          <w:szCs w:val="32"/>
          <w:shd w:val="clear" w:fill="FFFFFF"/>
        </w:rPr>
        <w:t>元提高到每人每月</w:t>
      </w:r>
      <w:r>
        <w:rPr>
          <w:rFonts w:hint="default" w:ascii="Times New Roman" w:hAnsi="Times New Roman" w:eastAsia="微软雅黑" w:cs="Times New Roman"/>
          <w:i w:val="0"/>
          <w:iCs w:val="0"/>
          <w:caps w:val="0"/>
          <w:color w:val="auto"/>
          <w:spacing w:val="0"/>
          <w:sz w:val="32"/>
          <w:szCs w:val="32"/>
          <w:shd w:val="clear" w:fill="FFFFFF"/>
        </w:rPr>
        <w:t>1651</w:t>
      </w:r>
      <w:r>
        <w:rPr>
          <w:rFonts w:hint="eastAsia" w:ascii="方正仿宋_GBK" w:hAnsi="方正仿宋_GBK" w:eastAsia="方正仿宋_GBK" w:cs="方正仿宋_GBK"/>
          <w:i w:val="0"/>
          <w:iCs w:val="0"/>
          <w:caps w:val="0"/>
          <w:color w:val="auto"/>
          <w:spacing w:val="0"/>
          <w:sz w:val="32"/>
          <w:szCs w:val="32"/>
          <w:shd w:val="clear" w:fill="FFFFFF"/>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640"/>
        <w:jc w:val="both"/>
        <w:textAlignment w:val="auto"/>
        <w:rPr>
          <w:rFonts w:hint="eastAsia" w:ascii="微软雅黑" w:hAnsi="微软雅黑" w:eastAsia="微软雅黑" w:cs="微软雅黑"/>
          <w:i w:val="0"/>
          <w:iCs w:val="0"/>
          <w:caps w:val="0"/>
          <w:color w:val="auto"/>
          <w:spacing w:val="0"/>
          <w:sz w:val="19"/>
          <w:szCs w:val="19"/>
        </w:rPr>
      </w:pPr>
      <w:r>
        <w:rPr>
          <w:rFonts w:hint="eastAsia" w:ascii="方正黑体_GBK" w:hAnsi="方正黑体_GBK" w:eastAsia="方正黑体_GBK" w:cs="方正黑体_GBK"/>
          <w:i w:val="0"/>
          <w:iCs w:val="0"/>
          <w:caps w:val="0"/>
          <w:color w:val="auto"/>
          <w:spacing w:val="0"/>
          <w:sz w:val="32"/>
          <w:szCs w:val="32"/>
          <w:shd w:val="clear" w:fill="FFFFFF"/>
        </w:rPr>
        <w:t>四、提高救助机构流浪乞讨人员基本生活保障标准。</w:t>
      </w:r>
      <w:r>
        <w:rPr>
          <w:rFonts w:hint="eastAsia" w:ascii="方正仿宋_GBK" w:hAnsi="方正仿宋_GBK" w:eastAsia="方正仿宋_GBK" w:cs="方正仿宋_GBK"/>
          <w:i w:val="0"/>
          <w:iCs w:val="0"/>
          <w:caps w:val="0"/>
          <w:color w:val="auto"/>
          <w:spacing w:val="0"/>
          <w:sz w:val="32"/>
          <w:szCs w:val="32"/>
          <w:shd w:val="clear" w:fill="FFFFFF"/>
        </w:rPr>
        <w:t>市救助站流浪乞讨人员生活保障标准参照城市低保标准执行（各区县参照执行），提高到每人每月</w:t>
      </w:r>
      <w:r>
        <w:rPr>
          <w:rFonts w:hint="default" w:ascii="Times New Roman" w:hAnsi="Times New Roman" w:eastAsia="微软雅黑" w:cs="Times New Roman"/>
          <w:i w:val="0"/>
          <w:iCs w:val="0"/>
          <w:caps w:val="0"/>
          <w:color w:val="auto"/>
          <w:spacing w:val="0"/>
          <w:sz w:val="32"/>
          <w:szCs w:val="32"/>
          <w:shd w:val="clear" w:fill="FFFFFF"/>
        </w:rPr>
        <w:t>770</w:t>
      </w:r>
      <w:r>
        <w:rPr>
          <w:rFonts w:hint="eastAsia" w:ascii="方正仿宋_GBK" w:hAnsi="方正仿宋_GBK" w:eastAsia="方正仿宋_GBK" w:cs="方正仿宋_GBK"/>
          <w:i w:val="0"/>
          <w:iCs w:val="0"/>
          <w:caps w:val="0"/>
          <w:color w:val="auto"/>
          <w:spacing w:val="0"/>
          <w:sz w:val="32"/>
          <w:szCs w:val="32"/>
          <w:shd w:val="clear" w:fill="FFFFFF"/>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640"/>
        <w:jc w:val="both"/>
        <w:textAlignment w:val="auto"/>
        <w:rPr>
          <w:rFonts w:hint="eastAsia" w:ascii="微软雅黑" w:hAnsi="微软雅黑" w:eastAsia="微软雅黑" w:cs="微软雅黑"/>
          <w:i w:val="0"/>
          <w:iCs w:val="0"/>
          <w:caps w:val="0"/>
          <w:color w:val="auto"/>
          <w:spacing w:val="0"/>
          <w:sz w:val="19"/>
          <w:szCs w:val="19"/>
        </w:rPr>
      </w:pPr>
      <w:r>
        <w:rPr>
          <w:rFonts w:hint="eastAsia" w:ascii="方正黑体_GBK" w:hAnsi="方正黑体_GBK" w:eastAsia="方正黑体_GBK" w:cs="方正黑体_GBK"/>
          <w:i w:val="0"/>
          <w:iCs w:val="0"/>
          <w:caps w:val="0"/>
          <w:color w:val="auto"/>
          <w:spacing w:val="0"/>
          <w:sz w:val="32"/>
          <w:szCs w:val="32"/>
          <w:shd w:val="clear" w:fill="FFFFFF"/>
        </w:rPr>
        <w:t>五、调标执行时间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调整后的标准从</w:t>
      </w:r>
      <w:r>
        <w:rPr>
          <w:rFonts w:hint="default" w:ascii="Times New Roman" w:hAnsi="Times New Roman" w:eastAsia="微软雅黑" w:cs="Times New Roman"/>
          <w:i w:val="0"/>
          <w:iCs w:val="0"/>
          <w:caps w:val="0"/>
          <w:color w:val="auto"/>
          <w:spacing w:val="0"/>
          <w:sz w:val="32"/>
          <w:szCs w:val="32"/>
          <w:shd w:val="clear" w:fill="FFFFFF"/>
        </w:rPr>
        <w:t>2025</w:t>
      </w:r>
      <w:r>
        <w:rPr>
          <w:rFonts w:hint="eastAsia" w:ascii="方正仿宋_GBK" w:hAnsi="方正仿宋_GBK" w:eastAsia="方正仿宋_GBK" w:cs="方正仿宋_GBK"/>
          <w:i w:val="0"/>
          <w:iCs w:val="0"/>
          <w:caps w:val="0"/>
          <w:color w:val="auto"/>
          <w:spacing w:val="0"/>
          <w:sz w:val="32"/>
          <w:szCs w:val="32"/>
          <w:shd w:val="clear" w:fill="FFFFFF"/>
        </w:rPr>
        <w:t>年</w:t>
      </w:r>
      <w:r>
        <w:rPr>
          <w:rFonts w:hint="default" w:ascii="Times New Roman" w:hAnsi="Times New Roman" w:eastAsia="微软雅黑" w:cs="Times New Roman"/>
          <w:i w:val="0"/>
          <w:iCs w:val="0"/>
          <w:caps w:val="0"/>
          <w:color w:val="auto"/>
          <w:spacing w:val="0"/>
          <w:sz w:val="32"/>
          <w:szCs w:val="32"/>
          <w:shd w:val="clear" w:fill="FFFFFF"/>
        </w:rPr>
        <w:t>7</w:t>
      </w:r>
      <w:r>
        <w:rPr>
          <w:rFonts w:hint="eastAsia" w:ascii="方正仿宋_GBK" w:hAnsi="方正仿宋_GBK" w:eastAsia="方正仿宋_GBK" w:cs="方正仿宋_GBK"/>
          <w:i w:val="0"/>
          <w:iCs w:val="0"/>
          <w:caps w:val="0"/>
          <w:color w:val="auto"/>
          <w:spacing w:val="0"/>
          <w:sz w:val="32"/>
          <w:szCs w:val="32"/>
          <w:shd w:val="clear" w:fill="FFFFFF"/>
        </w:rPr>
        <w:t>月</w:t>
      </w:r>
      <w:r>
        <w:rPr>
          <w:rFonts w:hint="default" w:ascii="Times New Roman" w:hAnsi="Times New Roman" w:eastAsia="微软雅黑" w:cs="Times New Roman"/>
          <w:i w:val="0"/>
          <w:iCs w:val="0"/>
          <w:caps w:val="0"/>
          <w:color w:val="auto"/>
          <w:spacing w:val="0"/>
          <w:sz w:val="32"/>
          <w:szCs w:val="32"/>
          <w:shd w:val="clear" w:fill="FFFFFF"/>
        </w:rPr>
        <w:t>1</w:t>
      </w:r>
      <w:r>
        <w:rPr>
          <w:rFonts w:hint="eastAsia" w:ascii="方正仿宋_GBK" w:hAnsi="方正仿宋_GBK" w:eastAsia="方正仿宋_GBK" w:cs="方正仿宋_GBK"/>
          <w:i w:val="0"/>
          <w:iCs w:val="0"/>
          <w:caps w:val="0"/>
          <w:color w:val="auto"/>
          <w:spacing w:val="0"/>
          <w:sz w:val="32"/>
          <w:szCs w:val="32"/>
          <w:shd w:val="clear" w:fill="FFFFFF"/>
        </w:rPr>
        <w:t>日起执行。各区县（自治县）民政、财政部门要切实按照本通知要求，务必落实安排社会救助专项资金，加强规范管理，确保社会救助金及时、准确、足额发放到位。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640"/>
        <w:jc w:val="left"/>
        <w:textAlignment w:val="auto"/>
        <w:rPr>
          <w:rFonts w:hint="eastAsia" w:ascii="方正仿宋_GBK" w:hAnsi="方正仿宋_GBK" w:eastAsia="方正仿宋_GBK" w:cs="方正仿宋_GBK"/>
          <w:i w:val="0"/>
          <w:iCs w:val="0"/>
          <w:caps w:val="0"/>
          <w:color w:val="auto"/>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640"/>
        <w:jc w:val="left"/>
        <w:textAlignment w:val="auto"/>
        <w:rPr>
          <w:rFonts w:hint="eastAsia" w:ascii="方正仿宋_GBK" w:hAnsi="方正仿宋_GBK" w:eastAsia="方正仿宋_GBK" w:cs="方正仿宋_GBK"/>
          <w:i w:val="0"/>
          <w:iCs w:val="0"/>
          <w:caps w:val="0"/>
          <w:color w:val="auto"/>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0"/>
        <w:jc w:val="center"/>
        <w:textAlignment w:val="auto"/>
        <w:rPr>
          <w:rFonts w:hint="eastAsia" w:ascii="微软雅黑" w:hAnsi="微软雅黑" w:eastAsia="微软雅黑" w:cs="微软雅黑"/>
          <w:i w:val="0"/>
          <w:iCs w:val="0"/>
          <w:caps w:val="0"/>
          <w:color w:val="auto"/>
          <w:spacing w:val="0"/>
          <w:sz w:val="19"/>
          <w:szCs w:val="19"/>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auto"/>
          <w:spacing w:val="0"/>
          <w:sz w:val="32"/>
          <w:szCs w:val="32"/>
          <w:shd w:val="clear" w:fill="FFFFFF"/>
        </w:rPr>
        <w:t>重庆市民政局</w:t>
      </w:r>
      <w:r>
        <w:rPr>
          <w:rFonts w:hint="eastAsia" w:ascii="方正仿宋_GBK" w:hAnsi="方正仿宋_GBK" w:eastAsia="方正仿宋_GBK" w:cs="方正仿宋_GBK"/>
          <w:i w:val="0"/>
          <w:iCs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auto"/>
          <w:spacing w:val="0"/>
          <w:sz w:val="32"/>
          <w:szCs w:val="32"/>
          <w:shd w:val="clear" w:fill="FFFFFF"/>
        </w:rPr>
        <w:t>重庆市财政局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Times New Roman" w:hAnsi="Times New Roman" w:eastAsia="微软雅黑" w:cs="Times New Roman"/>
          <w:i w:val="0"/>
          <w:iCs w:val="0"/>
          <w:caps w:val="0"/>
          <w:color w:val="auto"/>
          <w:spacing w:val="0"/>
          <w:sz w:val="32"/>
          <w:szCs w:val="32"/>
          <w:shd w:val="clear" w:fill="FFFFFF"/>
          <w:lang w:val="en-US" w:eastAsia="zh-CN"/>
        </w:rPr>
        <w:t xml:space="preserve">                                        </w:t>
      </w:r>
      <w:r>
        <w:rPr>
          <w:rFonts w:hint="default" w:ascii="Times New Roman" w:hAnsi="Times New Roman" w:eastAsia="微软雅黑" w:cs="Times New Roman"/>
          <w:i w:val="0"/>
          <w:iCs w:val="0"/>
          <w:caps w:val="0"/>
          <w:color w:val="auto"/>
          <w:spacing w:val="0"/>
          <w:sz w:val="32"/>
          <w:szCs w:val="32"/>
          <w:shd w:val="clear" w:fill="FFFFFF"/>
        </w:rPr>
        <w:t>2025</w:t>
      </w:r>
      <w:r>
        <w:rPr>
          <w:rFonts w:hint="eastAsia" w:ascii="方正仿宋_GBK" w:hAnsi="方正仿宋_GBK" w:eastAsia="方正仿宋_GBK" w:cs="方正仿宋_GBK"/>
          <w:i w:val="0"/>
          <w:iCs w:val="0"/>
          <w:caps w:val="0"/>
          <w:color w:val="auto"/>
          <w:spacing w:val="0"/>
          <w:sz w:val="32"/>
          <w:szCs w:val="32"/>
          <w:shd w:val="clear" w:fill="FFFFFF"/>
        </w:rPr>
        <w:t>年</w:t>
      </w:r>
      <w:r>
        <w:rPr>
          <w:rFonts w:hint="default" w:ascii="Times New Roman" w:hAnsi="Times New Roman" w:eastAsia="微软雅黑" w:cs="Times New Roman"/>
          <w:i w:val="0"/>
          <w:iCs w:val="0"/>
          <w:caps w:val="0"/>
          <w:color w:val="auto"/>
          <w:spacing w:val="0"/>
          <w:sz w:val="32"/>
          <w:szCs w:val="32"/>
          <w:shd w:val="clear" w:fill="FFFFFF"/>
        </w:rPr>
        <w:t>6</w:t>
      </w:r>
      <w:r>
        <w:rPr>
          <w:rFonts w:hint="eastAsia" w:ascii="方正仿宋_GBK" w:hAnsi="方正仿宋_GBK" w:eastAsia="方正仿宋_GBK" w:cs="方正仿宋_GBK"/>
          <w:i w:val="0"/>
          <w:iCs w:val="0"/>
          <w:caps w:val="0"/>
          <w:color w:val="auto"/>
          <w:spacing w:val="0"/>
          <w:sz w:val="32"/>
          <w:szCs w:val="32"/>
          <w:shd w:val="clear" w:fill="FFFFFF"/>
        </w:rPr>
        <w:t>月</w:t>
      </w:r>
      <w:r>
        <w:rPr>
          <w:rFonts w:hint="default" w:ascii="Times New Roman" w:hAnsi="Times New Roman" w:eastAsia="微软雅黑" w:cs="Times New Roman"/>
          <w:i w:val="0"/>
          <w:iCs w:val="0"/>
          <w:caps w:val="0"/>
          <w:color w:val="auto"/>
          <w:spacing w:val="0"/>
          <w:sz w:val="32"/>
          <w:szCs w:val="32"/>
          <w:shd w:val="clear" w:fill="FFFFFF"/>
        </w:rPr>
        <w:t>27</w:t>
      </w:r>
      <w:r>
        <w:rPr>
          <w:rFonts w:hint="eastAsia" w:ascii="方正仿宋_GBK" w:hAnsi="方正仿宋_GBK" w:eastAsia="方正仿宋_GBK" w:cs="方正仿宋_GBK"/>
          <w:i w:val="0"/>
          <w:iCs w:val="0"/>
          <w:caps w:val="0"/>
          <w:color w:val="auto"/>
          <w:spacing w:val="0"/>
          <w:sz w:val="32"/>
          <w:szCs w:val="32"/>
          <w:shd w:val="clear" w:fill="FFFFFF"/>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590" w:lineRule="exact"/>
        <w:ind w:left="0" w:right="0" w:firstLine="0"/>
        <w:jc w:val="right"/>
        <w:textAlignment w:val="auto"/>
        <w:rPr>
          <w:rFonts w:hint="eastAsia" w:ascii="微软雅黑" w:hAnsi="微软雅黑" w:eastAsia="微软雅黑" w:cs="微软雅黑"/>
          <w:i w:val="0"/>
          <w:iCs w:val="0"/>
          <w:caps w:val="0"/>
          <w:color w:val="auto"/>
          <w:spacing w:val="0"/>
          <w:sz w:val="19"/>
          <w:szCs w:val="19"/>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（此件公开发布）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i w:val="0"/>
          <w:iCs w:val="0"/>
          <w:caps w:val="0"/>
          <w:color w:val="auto"/>
          <w:spacing w:val="0"/>
          <w:sz w:val="32"/>
          <w:szCs w:val="32"/>
          <w:shd w:val="clear" w:fill="FFFFFF"/>
        </w:rPr>
      </w:pPr>
    </w:p>
    <w:tbl>
      <w:tblPr>
        <w:tblStyle w:val="3"/>
        <w:tblpPr w:leftFromText="180" w:rightFromText="180" w:vertAnchor="text" w:horzAnchor="page" w:tblpX="1526" w:tblpY="1336"/>
        <w:tblOverlap w:val="never"/>
        <w:tblW w:w="0" w:type="auto"/>
        <w:tblInd w:w="0" w:type="dxa"/>
        <w:tblBorders>
          <w:top w:val="single" w:color="auto" w:sz="6" w:space="0"/>
          <w:left w:val="none" w:color="auto" w:sz="0" w:space="0"/>
          <w:bottom w:val="single" w:color="auto" w:sz="6"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6" w:space="0"/>
            <w:left w:val="none" w:color="auto" w:sz="0" w:space="0"/>
            <w:bottom w:val="single" w:color="auto" w:sz="6"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72" w:type="dxa"/>
            <w:noWrap w:val="0"/>
            <w:vAlign w:val="center"/>
          </w:tcPr>
          <w:p>
            <w:pPr>
              <w:keepNext w:val="0"/>
              <w:keepLines w:val="0"/>
              <w:pageBreakBefore w:val="0"/>
              <w:widowControl w:val="0"/>
              <w:kinsoku/>
              <w:wordWrap/>
              <w:overflowPunct/>
              <w:topLinePunct w:val="0"/>
              <w:autoSpaceDE/>
              <w:autoSpaceDN/>
              <w:bidi w:val="0"/>
              <w:adjustRightInd/>
              <w:snapToGrid/>
              <w:ind w:left="280" w:leftChars="100" w:right="280" w:rightChars="100"/>
              <w:jc w:val="center"/>
              <w:textAlignment w:val="auto"/>
              <w:rPr>
                <w:kern w:val="0"/>
                <w:sz w:val="20"/>
              </w:rPr>
            </w:pPr>
            <w:r>
              <w:rPr>
                <w:rFonts w:ascii="Times New Roman" w:hAnsi="Times New Roman" w:eastAsia="方正仿宋_GBK"/>
                <w:kern w:val="0"/>
                <w:sz w:val="28"/>
                <w:szCs w:val="28"/>
              </w:rPr>
              <w:t xml:space="preserve">重庆市沙坪坝区民政局办公室         </w:t>
            </w:r>
            <w:r>
              <w:rPr>
                <w:rFonts w:hint="eastAsia" w:ascii="Times New Roman" w:hAnsi="Times New Roman" w:eastAsia="方正仿宋_GBK"/>
                <w:kern w:val="0"/>
                <w:sz w:val="28"/>
                <w:szCs w:val="28"/>
                <w:lang w:val="en-US" w:eastAsia="zh-CN"/>
              </w:rPr>
              <w:t xml:space="preserve">    </w:t>
            </w:r>
            <w:r>
              <w:rPr>
                <w:rFonts w:ascii="Times New Roman" w:hAnsi="Times New Roman" w:eastAsia="方正仿宋_GBK"/>
                <w:kern w:val="0"/>
                <w:sz w:val="28"/>
                <w:szCs w:val="28"/>
              </w:rPr>
              <w:t xml:space="preserve"> 202</w:t>
            </w:r>
            <w:r>
              <w:rPr>
                <w:rFonts w:hint="eastAsia" w:ascii="Times New Roman" w:hAnsi="Times New Roman" w:eastAsia="方正仿宋_GBK"/>
                <w:kern w:val="0"/>
                <w:sz w:val="28"/>
                <w:szCs w:val="28"/>
                <w:lang w:val="en-US" w:eastAsia="zh-CN"/>
              </w:rPr>
              <w:t>5</w:t>
            </w:r>
            <w:r>
              <w:rPr>
                <w:rFonts w:ascii="Times New Roman" w:hAnsi="Times New Roman" w:eastAsia="方正仿宋_GBK"/>
                <w:kern w:val="0"/>
                <w:sz w:val="28"/>
                <w:szCs w:val="28"/>
              </w:rPr>
              <w:t>年</w:t>
            </w:r>
            <w:r>
              <w:rPr>
                <w:rFonts w:hint="eastAsia" w:ascii="Times New Roman" w:hAnsi="Times New Roman" w:eastAsia="方正仿宋_GBK"/>
                <w:kern w:val="0"/>
                <w:sz w:val="28"/>
                <w:szCs w:val="28"/>
                <w:lang w:val="en-US" w:eastAsia="zh-CN"/>
              </w:rPr>
              <w:t>7</w:t>
            </w:r>
            <w:r>
              <w:rPr>
                <w:rFonts w:ascii="Times New Roman" w:hAnsi="Times New Roman" w:eastAsia="方正仿宋_GBK"/>
                <w:kern w:val="0"/>
                <w:sz w:val="28"/>
                <w:szCs w:val="28"/>
              </w:rPr>
              <w:t>月</w:t>
            </w:r>
            <w:r>
              <w:rPr>
                <w:rFonts w:hint="eastAsia" w:ascii="Times New Roman" w:hAnsi="Times New Roman" w:eastAsia="方正仿宋_GBK"/>
                <w:kern w:val="0"/>
                <w:sz w:val="28"/>
                <w:szCs w:val="28"/>
                <w:lang w:val="en-US" w:eastAsia="zh-CN"/>
              </w:rPr>
              <w:t>22</w:t>
            </w:r>
            <w:r>
              <w:rPr>
                <w:rFonts w:ascii="Times New Roman" w:hAnsi="Times New Roman" w:eastAsia="方正仿宋_GBK"/>
                <w:kern w:val="0"/>
                <w:sz w:val="28"/>
                <w:szCs w:val="28"/>
              </w:rPr>
              <w:t>日印发</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0" w:lineRule="exact"/>
        <w:ind w:right="0" w:firstLine="640" w:firstLineChars="200"/>
        <w:jc w:val="left"/>
        <w:textAlignment w:val="auto"/>
        <w:rPr>
          <w:rFonts w:hint="eastAsia" w:ascii="方正仿宋_GBK" w:hAnsi="方正仿宋_GBK" w:eastAsia="方正仿宋_GBK" w:cs="方正仿宋_GBK"/>
          <w:i w:val="0"/>
          <w:iCs w:val="0"/>
          <w:caps w:val="0"/>
          <w:color w:val="auto"/>
          <w:spacing w:val="0"/>
          <w:sz w:val="32"/>
          <w:szCs w:val="32"/>
          <w:shd w:val="clear" w:fill="FFFFFF"/>
        </w:rPr>
      </w:pPr>
    </w:p>
    <w:sectPr>
      <w:pgSz w:w="11906" w:h="16838"/>
      <w:pgMar w:top="1984" w:right="1417" w:bottom="1644"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648D6"/>
    <w:rsid w:val="0A137B77"/>
    <w:rsid w:val="2BD60E4B"/>
    <w:rsid w:val="2E6D0567"/>
    <w:rsid w:val="34302D9C"/>
    <w:rsid w:val="3E737005"/>
    <w:rsid w:val="3F916157"/>
    <w:rsid w:val="43166981"/>
    <w:rsid w:val="4EF2273B"/>
    <w:rsid w:val="58A92DB2"/>
    <w:rsid w:val="5C021485"/>
    <w:rsid w:val="5D6F6252"/>
    <w:rsid w:val="6BEA1734"/>
    <w:rsid w:val="78A21B4B"/>
    <w:rsid w:val="E6F2F0E6"/>
    <w:rsid w:val="FFF39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240" w:lineRule="auto"/>
    </w:pPr>
    <w:rPr>
      <w:rFonts w:ascii="Tahoma" w:hAnsi="Tahoma" w:eastAsia="宋体" w:cstheme="minorBidi"/>
      <w:sz w:val="28"/>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2024-01-24T23:06:00Z</dcterms:created>
  <dc:creator>Zhou</dc:creator>
  <cp:lastModifiedBy>guest</cp:lastModifiedBy>
  <dcterms:modified xsi:type="dcterms:W3CDTF">2025-07-23T18:05:34Z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6A7999E46C2B41C79E8DB37692C68C6E</vt:lpwstr>
  </property>
</Properties>
</file>