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B6C" w:rsidRDefault="009B4627">
      <w:pPr>
        <w:widowControl/>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重庆市沙坪坝区科学技术局2024年度生态环境保护职责履行情况</w:t>
      </w:r>
    </w:p>
    <w:p w:rsidR="00B91B6C" w:rsidRDefault="00B91B6C">
      <w:pPr>
        <w:pStyle w:val="a5"/>
        <w:widowControl w:val="0"/>
        <w:overflowPunct w:val="0"/>
        <w:spacing w:before="0" w:beforeAutospacing="0" w:after="0" w:afterAutospacing="0" w:line="580" w:lineRule="exact"/>
        <w:ind w:firstLineChars="200" w:firstLine="880"/>
        <w:rPr>
          <w:rFonts w:ascii="方正小标宋_GBK" w:eastAsia="方正小标宋_GBK" w:hAnsi="方正小标宋_GBK" w:cs="方正小标宋_GBK"/>
          <w:sz w:val="44"/>
          <w:szCs w:val="44"/>
        </w:rPr>
      </w:pPr>
    </w:p>
    <w:p w:rsidR="00B91B6C" w:rsidRDefault="009B4627">
      <w:pPr>
        <w:pStyle w:val="a5"/>
        <w:widowControl w:val="0"/>
        <w:overflowPunct w:val="0"/>
        <w:spacing w:before="0" w:beforeAutospacing="0" w:after="0" w:afterAutospacing="0"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2024</w:t>
      </w:r>
      <w:r>
        <w:rPr>
          <w:rFonts w:ascii="Times New Roman" w:eastAsia="方正仿宋_GBK" w:hAnsi="Times New Roman" w:hint="eastAsia"/>
          <w:sz w:val="32"/>
          <w:szCs w:val="32"/>
        </w:rPr>
        <w:t>年，在区委、区政府坚强领导和统一部署下，区科技局深学</w:t>
      </w:r>
      <w:proofErr w:type="gramStart"/>
      <w:r>
        <w:rPr>
          <w:rFonts w:ascii="Times New Roman" w:eastAsia="方正仿宋_GBK" w:hAnsi="Times New Roman" w:hint="eastAsia"/>
          <w:sz w:val="32"/>
          <w:szCs w:val="32"/>
        </w:rPr>
        <w:t>笃用习</w:t>
      </w:r>
      <w:proofErr w:type="gramEnd"/>
      <w:r>
        <w:rPr>
          <w:rFonts w:ascii="Times New Roman" w:eastAsia="方正仿宋_GBK" w:hAnsi="Times New Roman" w:hint="eastAsia"/>
          <w:sz w:val="32"/>
          <w:szCs w:val="32"/>
        </w:rPr>
        <w:t>近平生态文明思想，认真学习贯彻习近平总书记在全国生态环境保护大会上的重要讲话精神，切实落实美丽重庆建设大会安排部署，协同推进经济高质量发展和生态环境高水平保护。</w:t>
      </w:r>
    </w:p>
    <w:p w:rsidR="00B91B6C" w:rsidRDefault="009B4627">
      <w:pPr>
        <w:pStyle w:val="Default"/>
        <w:widowControl w:val="0"/>
        <w:overflowPunct w:val="0"/>
        <w:spacing w:line="580" w:lineRule="exact"/>
        <w:ind w:firstLineChars="200" w:firstLine="640"/>
        <w:rPr>
          <w:rFonts w:ascii="Times New Roman" w:eastAsia="方正仿宋_GBK" w:hAnsi="Times New Roman" w:cs="宋体"/>
          <w:color w:val="auto"/>
          <w:sz w:val="32"/>
          <w:szCs w:val="32"/>
        </w:rPr>
      </w:pPr>
      <w:r>
        <w:rPr>
          <w:rFonts w:ascii="方正黑体_GBK" w:eastAsia="方正黑体_GBK" w:hAnsi="方正黑体_GBK" w:cs="方正黑体_GBK" w:hint="eastAsia"/>
          <w:sz w:val="32"/>
          <w:szCs w:val="32"/>
        </w:rPr>
        <w:t>一、站位高，将绿色</w:t>
      </w:r>
      <w:r w:rsidR="00E87F47">
        <w:rPr>
          <w:rFonts w:ascii="方正黑体_GBK" w:eastAsia="方正黑体_GBK" w:hAnsi="方正黑体_GBK" w:cs="方正黑体_GBK" w:hint="eastAsia"/>
          <w:sz w:val="32"/>
          <w:szCs w:val="32"/>
        </w:rPr>
        <w:t>低</w:t>
      </w:r>
      <w:r>
        <w:rPr>
          <w:rFonts w:ascii="方正黑体_GBK" w:eastAsia="方正黑体_GBK" w:hAnsi="方正黑体_GBK" w:cs="方正黑体_GBK" w:hint="eastAsia"/>
          <w:sz w:val="32"/>
          <w:szCs w:val="32"/>
        </w:rPr>
        <w:t>碳纳入科技创新规划。</w:t>
      </w:r>
      <w:r>
        <w:rPr>
          <w:rFonts w:ascii="Times New Roman" w:eastAsia="方正仿宋_GBK" w:hAnsi="Times New Roman" w:hint="eastAsia"/>
          <w:sz w:val="32"/>
          <w:szCs w:val="32"/>
        </w:rPr>
        <w:t>一是</w:t>
      </w:r>
      <w:r>
        <w:rPr>
          <w:rFonts w:ascii="Times New Roman" w:eastAsia="方正仿宋_GBK" w:hAnsi="Times New Roman" w:cs="宋体" w:hint="eastAsia"/>
          <w:color w:val="auto"/>
          <w:sz w:val="32"/>
          <w:szCs w:val="32"/>
        </w:rPr>
        <w:t>将“落实‘四个面向’新要求，紧跟碳达峰、碳中和新政策”、“以绿色、循环、低碳为基本途径，持续深化城乡环境综合治理和‘两山’‘两河’保护”等纳入《重庆市沙坪坝区“十四五”科技创新发展规划》。二是在区委区政府明确提出推动绿色低碳发展，推动“绿色制造”，落实“双碳”战略。三是重新印发了《重庆市沙坪坝区科研项目管理办法（试行）》，</w:t>
      </w:r>
      <w:bookmarkStart w:id="0" w:name="_GoBack"/>
      <w:bookmarkEnd w:id="0"/>
      <w:r>
        <w:rPr>
          <w:rFonts w:ascii="Times New Roman" w:eastAsia="方正仿宋_GBK" w:hAnsi="Times New Roman" w:cs="宋体" w:hint="eastAsia"/>
          <w:color w:val="auto"/>
          <w:sz w:val="32"/>
          <w:szCs w:val="32"/>
        </w:rPr>
        <w:t>将生态环保等社会民生领域作为重点支持方向，聚焦</w:t>
      </w:r>
      <w:r>
        <w:rPr>
          <w:rFonts w:ascii="Times New Roman" w:eastAsia="方正仿宋_GBK" w:hAnsi="Times New Roman" w:cs="宋体"/>
          <w:color w:val="auto"/>
          <w:sz w:val="32"/>
          <w:szCs w:val="32"/>
        </w:rPr>
        <w:t>绿色低碳等主导产业领域内的重大科技攻关及科技成果转化</w:t>
      </w:r>
      <w:r>
        <w:rPr>
          <w:rFonts w:ascii="Times New Roman" w:eastAsia="方正仿宋_GBK" w:hAnsi="Times New Roman" w:cs="宋体" w:hint="eastAsia"/>
          <w:color w:val="auto"/>
          <w:sz w:val="32"/>
          <w:szCs w:val="32"/>
        </w:rPr>
        <w:t>的</w:t>
      </w:r>
      <w:r>
        <w:rPr>
          <w:rFonts w:ascii="Times New Roman" w:eastAsia="方正仿宋_GBK" w:hAnsi="Times New Roman" w:cs="宋体"/>
          <w:color w:val="auto"/>
          <w:sz w:val="32"/>
          <w:szCs w:val="32"/>
        </w:rPr>
        <w:t>需求</w:t>
      </w:r>
      <w:r>
        <w:rPr>
          <w:rFonts w:ascii="Times New Roman" w:eastAsia="方正仿宋_GBK" w:hAnsi="Times New Roman" w:cs="宋体" w:hint="eastAsia"/>
          <w:color w:val="auto"/>
          <w:sz w:val="32"/>
          <w:szCs w:val="32"/>
        </w:rPr>
        <w:t>。</w:t>
      </w:r>
    </w:p>
    <w:p w:rsidR="00B91B6C" w:rsidRDefault="009B4627">
      <w:pPr>
        <w:overflowPunct w:val="0"/>
        <w:spacing w:line="580" w:lineRule="exact"/>
        <w:ind w:firstLineChars="200" w:firstLine="640"/>
        <w:rPr>
          <w:rFonts w:ascii="Times New Roman" w:eastAsia="方正仿宋_GBK" w:hAnsi="Times New Roman" w:cs="宋体"/>
          <w:kern w:val="0"/>
          <w:sz w:val="32"/>
          <w:szCs w:val="32"/>
        </w:rPr>
      </w:pPr>
      <w:r>
        <w:rPr>
          <w:rFonts w:ascii="方正黑体_GBK" w:eastAsia="方正黑体_GBK" w:hAnsi="方正黑体_GBK" w:cs="方正黑体_GBK" w:hint="eastAsia"/>
          <w:color w:val="000000"/>
          <w:kern w:val="0"/>
          <w:sz w:val="32"/>
          <w:szCs w:val="32"/>
        </w:rPr>
        <w:t>二、落点实，着力打造</w:t>
      </w:r>
      <w:r>
        <w:rPr>
          <w:rFonts w:ascii="方正黑体_GBK" w:eastAsia="方正黑体_GBK" w:hAnsi="方正黑体_GBK" w:cs="方正黑体_GBK"/>
          <w:color w:val="000000"/>
          <w:kern w:val="0"/>
          <w:sz w:val="32"/>
          <w:szCs w:val="32"/>
        </w:rPr>
        <w:t>绿色</w:t>
      </w:r>
      <w:r>
        <w:rPr>
          <w:rFonts w:ascii="方正黑体_GBK" w:eastAsia="方正黑体_GBK" w:hAnsi="方正黑体_GBK" w:cs="方正黑体_GBK" w:hint="eastAsia"/>
          <w:color w:val="000000"/>
          <w:kern w:val="0"/>
          <w:sz w:val="32"/>
          <w:szCs w:val="32"/>
        </w:rPr>
        <w:t>低碳产业创新平台。</w:t>
      </w:r>
      <w:r>
        <w:rPr>
          <w:rFonts w:ascii="Times New Roman" w:eastAsia="方正仿宋_GBK" w:hAnsi="Times New Roman" w:cs="宋体" w:hint="eastAsia"/>
          <w:kern w:val="0"/>
          <w:sz w:val="32"/>
          <w:szCs w:val="32"/>
        </w:rPr>
        <w:t>实施</w:t>
      </w:r>
      <w:proofErr w:type="gramStart"/>
      <w:r>
        <w:rPr>
          <w:rFonts w:ascii="Times New Roman" w:eastAsia="方正仿宋_GBK" w:hAnsi="Times New Roman" w:cs="宋体" w:hint="eastAsia"/>
          <w:kern w:val="0"/>
          <w:sz w:val="32"/>
          <w:szCs w:val="32"/>
        </w:rPr>
        <w:t>环大学</w:t>
      </w:r>
      <w:proofErr w:type="gramEnd"/>
      <w:r>
        <w:rPr>
          <w:rFonts w:ascii="Times New Roman" w:eastAsia="方正仿宋_GBK" w:hAnsi="Times New Roman" w:cs="宋体" w:hint="eastAsia"/>
          <w:kern w:val="0"/>
          <w:sz w:val="32"/>
          <w:szCs w:val="32"/>
        </w:rPr>
        <w:t>创新创业生态圈迭代升级行动，</w:t>
      </w:r>
      <w:proofErr w:type="gramStart"/>
      <w:r>
        <w:rPr>
          <w:rFonts w:ascii="Times New Roman" w:eastAsia="方正仿宋_GBK" w:hAnsi="Times New Roman" w:cs="宋体" w:hint="eastAsia"/>
          <w:kern w:val="0"/>
          <w:sz w:val="32"/>
          <w:szCs w:val="32"/>
        </w:rPr>
        <w:t>围绕数智科技</w:t>
      </w:r>
      <w:proofErr w:type="gramEnd"/>
      <w:r>
        <w:rPr>
          <w:rFonts w:ascii="Times New Roman" w:eastAsia="方正仿宋_GBK" w:hAnsi="Times New Roman" w:cs="宋体" w:hint="eastAsia"/>
          <w:kern w:val="0"/>
          <w:sz w:val="32"/>
          <w:szCs w:val="32"/>
        </w:rPr>
        <w:t>、生命健康、绿色</w:t>
      </w:r>
      <w:proofErr w:type="gramStart"/>
      <w:r>
        <w:rPr>
          <w:rFonts w:ascii="Times New Roman" w:eastAsia="方正仿宋_GBK" w:hAnsi="Times New Roman" w:cs="宋体" w:hint="eastAsia"/>
          <w:kern w:val="0"/>
          <w:sz w:val="32"/>
          <w:szCs w:val="32"/>
        </w:rPr>
        <w:t>低碳科创领域</w:t>
      </w:r>
      <w:proofErr w:type="gramEnd"/>
      <w:r>
        <w:rPr>
          <w:rFonts w:ascii="Times New Roman" w:eastAsia="方正仿宋_GBK" w:hAnsi="Times New Roman" w:cs="宋体" w:hint="eastAsia"/>
          <w:kern w:val="0"/>
          <w:sz w:val="32"/>
          <w:szCs w:val="32"/>
        </w:rPr>
        <w:t>，发展新质生产力，</w:t>
      </w:r>
      <w:r>
        <w:rPr>
          <w:rFonts w:ascii="Times New Roman" w:eastAsia="方正仿宋_GBK" w:hAnsi="Times New Roman" w:cs="宋体"/>
          <w:kern w:val="0"/>
          <w:sz w:val="32"/>
          <w:szCs w:val="32"/>
        </w:rPr>
        <w:t>推动</w:t>
      </w:r>
      <w:r>
        <w:rPr>
          <w:rFonts w:ascii="Times New Roman" w:eastAsia="方正仿宋_GBK" w:hAnsi="Times New Roman" w:cs="宋体" w:hint="eastAsia"/>
          <w:kern w:val="0"/>
          <w:sz w:val="32"/>
          <w:szCs w:val="32"/>
        </w:rPr>
        <w:t>技术</w:t>
      </w:r>
      <w:r>
        <w:rPr>
          <w:rFonts w:ascii="Times New Roman" w:eastAsia="方正仿宋_GBK" w:hAnsi="Times New Roman" w:cs="宋体"/>
          <w:kern w:val="0"/>
          <w:sz w:val="32"/>
          <w:szCs w:val="32"/>
        </w:rPr>
        <w:t>创新赋能产业</w:t>
      </w:r>
      <w:r>
        <w:rPr>
          <w:rFonts w:ascii="Times New Roman" w:eastAsia="方正仿宋_GBK" w:hAnsi="Times New Roman" w:cs="宋体" w:hint="eastAsia"/>
          <w:kern w:val="0"/>
          <w:sz w:val="32"/>
          <w:szCs w:val="32"/>
        </w:rPr>
        <w:t>升级发展</w:t>
      </w:r>
      <w:r>
        <w:rPr>
          <w:rFonts w:ascii="Times New Roman" w:eastAsia="方正仿宋_GBK" w:hAnsi="Times New Roman" w:cs="宋体"/>
          <w:kern w:val="0"/>
          <w:sz w:val="32"/>
          <w:szCs w:val="32"/>
        </w:rPr>
        <w:t>。</w:t>
      </w:r>
      <w:r>
        <w:rPr>
          <w:rFonts w:ascii="Times New Roman" w:eastAsia="方正仿宋_GBK" w:hAnsi="Times New Roman" w:cs="宋体" w:hint="eastAsia"/>
          <w:kern w:val="0"/>
          <w:sz w:val="32"/>
          <w:szCs w:val="32"/>
        </w:rPr>
        <w:t>一是加快校地融合，组建“</w:t>
      </w:r>
      <w:proofErr w:type="gramStart"/>
      <w:r>
        <w:rPr>
          <w:rFonts w:ascii="Times New Roman" w:eastAsia="方正仿宋_GBK" w:hAnsi="Times New Roman" w:cs="宋体" w:hint="eastAsia"/>
          <w:kern w:val="0"/>
          <w:sz w:val="32"/>
          <w:szCs w:val="32"/>
        </w:rPr>
        <w:t>一</w:t>
      </w:r>
      <w:proofErr w:type="gramEnd"/>
      <w:r>
        <w:rPr>
          <w:rFonts w:ascii="Times New Roman" w:eastAsia="方正仿宋_GBK" w:hAnsi="Times New Roman" w:cs="宋体" w:hint="eastAsia"/>
          <w:kern w:val="0"/>
          <w:sz w:val="32"/>
          <w:szCs w:val="32"/>
        </w:rPr>
        <w:t>高校一专班”校地合作招商专班，实现</w:t>
      </w:r>
      <w:r>
        <w:rPr>
          <w:rFonts w:ascii="Times New Roman" w:eastAsia="方正仿宋_GBK" w:hAnsi="Times New Roman" w:cs="宋体" w:hint="eastAsia"/>
          <w:kern w:val="0"/>
          <w:sz w:val="32"/>
          <w:szCs w:val="32"/>
        </w:rPr>
        <w:t>16</w:t>
      </w:r>
      <w:r>
        <w:rPr>
          <w:rFonts w:ascii="Times New Roman" w:eastAsia="方正仿宋_GBK" w:hAnsi="Times New Roman" w:cs="宋体" w:hint="eastAsia"/>
          <w:kern w:val="0"/>
          <w:sz w:val="32"/>
          <w:szCs w:val="32"/>
        </w:rPr>
        <w:t>所高校</w:t>
      </w:r>
      <w:proofErr w:type="gramStart"/>
      <w:r>
        <w:rPr>
          <w:rFonts w:ascii="Times New Roman" w:eastAsia="方正仿宋_GBK" w:hAnsi="Times New Roman" w:cs="宋体" w:hint="eastAsia"/>
          <w:kern w:val="0"/>
          <w:sz w:val="32"/>
          <w:szCs w:val="32"/>
        </w:rPr>
        <w:t>对接全</w:t>
      </w:r>
      <w:proofErr w:type="gramEnd"/>
      <w:r>
        <w:rPr>
          <w:rFonts w:ascii="Times New Roman" w:eastAsia="方正仿宋_GBK" w:hAnsi="Times New Roman" w:cs="宋体" w:hint="eastAsia"/>
          <w:kern w:val="0"/>
          <w:sz w:val="32"/>
          <w:szCs w:val="32"/>
        </w:rPr>
        <w:t>覆盖，推进教师、高年级学生和校友创新创业。二是坚持产业导向，建成器官智能生物制造工程研究中</w:t>
      </w:r>
      <w:r>
        <w:rPr>
          <w:rFonts w:ascii="Times New Roman" w:eastAsia="方正仿宋_GBK" w:hAnsi="Times New Roman" w:cs="宋体" w:hint="eastAsia"/>
          <w:kern w:val="0"/>
          <w:sz w:val="32"/>
          <w:szCs w:val="32"/>
        </w:rPr>
        <w:lastRenderedPageBreak/>
        <w:t>心，挂牌</w:t>
      </w:r>
      <w:proofErr w:type="gramStart"/>
      <w:r>
        <w:rPr>
          <w:rFonts w:ascii="Times New Roman" w:eastAsia="方正仿宋_GBK" w:hAnsi="Times New Roman" w:cs="宋体" w:hint="eastAsia"/>
          <w:kern w:val="0"/>
          <w:sz w:val="32"/>
          <w:szCs w:val="32"/>
        </w:rPr>
        <w:t>成立数智科技</w:t>
      </w:r>
      <w:proofErr w:type="gramEnd"/>
      <w:r>
        <w:rPr>
          <w:rFonts w:ascii="Times New Roman" w:eastAsia="方正仿宋_GBK" w:hAnsi="Times New Roman" w:cs="宋体" w:hint="eastAsia"/>
          <w:kern w:val="0"/>
          <w:sz w:val="32"/>
          <w:szCs w:val="32"/>
        </w:rPr>
        <w:t>、信息技术、创新生物制品概念验证中心，提</w:t>
      </w:r>
      <w:proofErr w:type="gramStart"/>
      <w:r>
        <w:rPr>
          <w:rFonts w:ascii="Times New Roman" w:eastAsia="方正仿宋_GBK" w:hAnsi="Times New Roman" w:cs="宋体" w:hint="eastAsia"/>
          <w:kern w:val="0"/>
          <w:sz w:val="32"/>
          <w:szCs w:val="32"/>
        </w:rPr>
        <w:t>质未来</w:t>
      </w:r>
      <w:proofErr w:type="gramEnd"/>
      <w:r>
        <w:rPr>
          <w:rFonts w:ascii="Times New Roman" w:eastAsia="方正仿宋_GBK" w:hAnsi="Times New Roman" w:cs="宋体" w:hint="eastAsia"/>
          <w:kern w:val="0"/>
          <w:sz w:val="32"/>
          <w:szCs w:val="32"/>
        </w:rPr>
        <w:t>科技、生命科技等</w:t>
      </w:r>
      <w:r>
        <w:rPr>
          <w:rFonts w:ascii="Times New Roman" w:eastAsia="方正仿宋_GBK" w:hAnsi="Times New Roman" w:cs="宋体"/>
          <w:kern w:val="0"/>
          <w:sz w:val="32"/>
          <w:szCs w:val="32"/>
        </w:rPr>
        <w:t>创新园区</w:t>
      </w:r>
      <w:r>
        <w:rPr>
          <w:rFonts w:ascii="Times New Roman" w:eastAsia="方正仿宋_GBK" w:hAnsi="Times New Roman" w:cs="宋体" w:hint="eastAsia"/>
          <w:kern w:val="0"/>
          <w:sz w:val="32"/>
          <w:szCs w:val="32"/>
        </w:rPr>
        <w:t>，孵化</w:t>
      </w:r>
      <w:r>
        <w:rPr>
          <w:rFonts w:ascii="Times New Roman" w:eastAsia="方正仿宋_GBK" w:hAnsi="Times New Roman" w:cs="宋体" w:hint="eastAsia"/>
          <w:kern w:val="0"/>
          <w:sz w:val="32"/>
          <w:szCs w:val="32"/>
        </w:rPr>
        <w:t>AIGC</w:t>
      </w:r>
      <w:r>
        <w:rPr>
          <w:rFonts w:ascii="Times New Roman" w:eastAsia="方正仿宋_GBK" w:hAnsi="Times New Roman" w:cs="宋体" w:hint="eastAsia"/>
          <w:kern w:val="0"/>
          <w:sz w:val="32"/>
          <w:szCs w:val="32"/>
        </w:rPr>
        <w:t>创新基地等企业</w:t>
      </w:r>
      <w:r>
        <w:rPr>
          <w:rFonts w:ascii="Times New Roman" w:eastAsia="方正仿宋_GBK" w:hAnsi="Times New Roman" w:cs="宋体" w:hint="eastAsia"/>
          <w:kern w:val="0"/>
          <w:sz w:val="32"/>
          <w:szCs w:val="32"/>
        </w:rPr>
        <w:t>110</w:t>
      </w:r>
      <w:r>
        <w:rPr>
          <w:rFonts w:ascii="Times New Roman" w:eastAsia="方正仿宋_GBK" w:hAnsi="Times New Roman" w:cs="宋体" w:hint="eastAsia"/>
          <w:kern w:val="0"/>
          <w:sz w:val="32"/>
          <w:szCs w:val="32"/>
        </w:rPr>
        <w:t>家。三是强化市区联动，环重大、重师生态圈通过市科技局验收，获得中央引导资金</w:t>
      </w:r>
      <w:r>
        <w:rPr>
          <w:rFonts w:ascii="Times New Roman" w:eastAsia="方正仿宋_GBK" w:hAnsi="Times New Roman" w:cs="宋体" w:hint="eastAsia"/>
          <w:kern w:val="0"/>
          <w:sz w:val="32"/>
          <w:szCs w:val="32"/>
        </w:rPr>
        <w:t>697</w:t>
      </w:r>
      <w:r>
        <w:rPr>
          <w:rFonts w:ascii="Times New Roman" w:eastAsia="方正仿宋_GBK" w:hAnsi="Times New Roman" w:cs="宋体" w:hint="eastAsia"/>
          <w:kern w:val="0"/>
          <w:sz w:val="32"/>
          <w:szCs w:val="32"/>
        </w:rPr>
        <w:t>万元，同比增长</w:t>
      </w:r>
      <w:r>
        <w:rPr>
          <w:rFonts w:ascii="Times New Roman" w:eastAsia="方正仿宋_GBK" w:hAnsi="Times New Roman" w:cs="宋体" w:hint="eastAsia"/>
          <w:kern w:val="0"/>
          <w:sz w:val="32"/>
          <w:szCs w:val="32"/>
        </w:rPr>
        <w:t>112%</w:t>
      </w:r>
      <w:r>
        <w:rPr>
          <w:rFonts w:ascii="Times New Roman" w:eastAsia="方正仿宋_GBK" w:hAnsi="Times New Roman" w:cs="宋体" w:hint="eastAsia"/>
          <w:kern w:val="0"/>
          <w:sz w:val="32"/>
          <w:szCs w:val="32"/>
        </w:rPr>
        <w:t>。争取市</w:t>
      </w:r>
      <w:proofErr w:type="gramStart"/>
      <w:r>
        <w:rPr>
          <w:rFonts w:ascii="Times New Roman" w:eastAsia="方正仿宋_GBK" w:hAnsi="Times New Roman" w:cs="宋体" w:hint="eastAsia"/>
          <w:kern w:val="0"/>
          <w:sz w:val="32"/>
          <w:szCs w:val="32"/>
        </w:rPr>
        <w:t>卫健委支持</w:t>
      </w:r>
      <w:proofErr w:type="gramEnd"/>
      <w:r>
        <w:rPr>
          <w:rFonts w:ascii="Times New Roman" w:eastAsia="方正仿宋_GBK" w:hAnsi="Times New Roman" w:cs="宋体" w:hint="eastAsia"/>
          <w:kern w:val="0"/>
          <w:sz w:val="32"/>
          <w:szCs w:val="32"/>
        </w:rPr>
        <w:t>，打造全市生物医药概念验证中心。</w:t>
      </w:r>
      <w:proofErr w:type="gramStart"/>
      <w:r>
        <w:rPr>
          <w:rFonts w:ascii="Times New Roman" w:eastAsia="方正仿宋_GBK" w:hAnsi="Times New Roman" w:cs="宋体" w:hint="eastAsia"/>
          <w:kern w:val="0"/>
          <w:sz w:val="32"/>
          <w:szCs w:val="32"/>
        </w:rPr>
        <w:t>争取市药监</w:t>
      </w:r>
      <w:proofErr w:type="gramEnd"/>
      <w:r>
        <w:rPr>
          <w:rFonts w:ascii="Times New Roman" w:eastAsia="方正仿宋_GBK" w:hAnsi="Times New Roman" w:cs="宋体" w:hint="eastAsia"/>
          <w:kern w:val="0"/>
          <w:sz w:val="32"/>
          <w:szCs w:val="32"/>
        </w:rPr>
        <w:t>局支持，牵头“渝药创新链”医疗器械组工作。</w:t>
      </w:r>
    </w:p>
    <w:p w:rsidR="00B91B6C" w:rsidRDefault="009B4627">
      <w:pPr>
        <w:pStyle w:val="a5"/>
        <w:widowControl w:val="0"/>
        <w:overflowPunct w:val="0"/>
        <w:spacing w:before="0" w:beforeAutospacing="0" w:after="0" w:afterAutospacing="0" w:line="580" w:lineRule="exact"/>
        <w:ind w:firstLineChars="200" w:firstLine="640"/>
        <w:rPr>
          <w:rFonts w:ascii="Times New Roman" w:eastAsia="方正仿宋_GBK" w:hAnsi="Times New Roman"/>
          <w:sz w:val="32"/>
          <w:szCs w:val="32"/>
        </w:rPr>
      </w:pPr>
      <w:r>
        <w:rPr>
          <w:rFonts w:ascii="方正黑体_GBK" w:eastAsia="方正黑体_GBK" w:hAnsi="方正黑体_GBK" w:cs="方正黑体_GBK" w:hint="eastAsia"/>
          <w:color w:val="000000"/>
          <w:sz w:val="32"/>
          <w:szCs w:val="32"/>
        </w:rPr>
        <w:t>三、亮点多，引导推动辖区企业走绿色发展道路。</w:t>
      </w:r>
      <w:r>
        <w:rPr>
          <w:rFonts w:ascii="Times New Roman" w:eastAsia="方正仿宋_GBK" w:hAnsi="Times New Roman" w:hint="eastAsia"/>
          <w:sz w:val="32"/>
          <w:szCs w:val="32"/>
        </w:rPr>
        <w:t>一是构建高能级企业梯度培育体系，指导企业校企联合，解决企业发展过程中的科技需求，为绿色发展提供科技支撑，引导企业走“科技型企业—高新技术企业—专精特新企业—上市培育企业”发展道路。二是积极助力沙区绿色健康产业的可持续发展。科技特派员联系服务沙区特色的生态种养、休闲农业等</w:t>
      </w:r>
      <w:r>
        <w:rPr>
          <w:rFonts w:ascii="Times New Roman" w:eastAsia="方正仿宋_GBK" w:hAnsi="Times New Roman" w:hint="eastAsia"/>
          <w:sz w:val="32"/>
          <w:szCs w:val="32"/>
        </w:rPr>
        <w:t>2</w:t>
      </w:r>
      <w:r>
        <w:rPr>
          <w:rFonts w:ascii="Times New Roman" w:eastAsia="方正仿宋_GBK" w:hAnsi="Times New Roman" w:hint="eastAsia"/>
          <w:sz w:val="32"/>
          <w:szCs w:val="32"/>
        </w:rPr>
        <w:t>个，提供产业发展、科技服务咨询</w:t>
      </w:r>
      <w:r>
        <w:rPr>
          <w:rFonts w:ascii="Times New Roman" w:eastAsia="方正仿宋_GBK" w:hAnsi="Times New Roman" w:hint="eastAsia"/>
          <w:sz w:val="32"/>
          <w:szCs w:val="32"/>
        </w:rPr>
        <w:t>60</w:t>
      </w:r>
      <w:r>
        <w:rPr>
          <w:rFonts w:ascii="Times New Roman" w:eastAsia="方正仿宋_GBK" w:hAnsi="Times New Roman" w:hint="eastAsia"/>
          <w:sz w:val="32"/>
          <w:szCs w:val="32"/>
        </w:rPr>
        <w:t>次以上；开展线下技术服务</w:t>
      </w:r>
      <w:r>
        <w:rPr>
          <w:rFonts w:ascii="Times New Roman" w:eastAsia="方正仿宋_GBK" w:hAnsi="Times New Roman" w:hint="eastAsia"/>
          <w:sz w:val="32"/>
          <w:szCs w:val="32"/>
        </w:rPr>
        <w:t>80</w:t>
      </w:r>
      <w:r>
        <w:rPr>
          <w:rFonts w:ascii="Times New Roman" w:eastAsia="方正仿宋_GBK" w:hAnsi="Times New Roman" w:hint="eastAsia"/>
          <w:sz w:val="32"/>
          <w:szCs w:val="32"/>
        </w:rPr>
        <w:t>余次，培训相关人员</w:t>
      </w:r>
      <w:r>
        <w:rPr>
          <w:rFonts w:ascii="Times New Roman" w:eastAsia="方正仿宋_GBK" w:hAnsi="Times New Roman" w:hint="eastAsia"/>
          <w:sz w:val="32"/>
          <w:szCs w:val="32"/>
        </w:rPr>
        <w:t>300</w:t>
      </w:r>
      <w:r>
        <w:rPr>
          <w:rFonts w:ascii="Times New Roman" w:eastAsia="方正仿宋_GBK" w:hAnsi="Times New Roman" w:hint="eastAsia"/>
          <w:sz w:val="32"/>
          <w:szCs w:val="32"/>
        </w:rPr>
        <w:t>余人次。</w:t>
      </w:r>
    </w:p>
    <w:p w:rsidR="009B4627" w:rsidRDefault="009B4627">
      <w:pPr>
        <w:pStyle w:val="a5"/>
        <w:widowControl w:val="0"/>
        <w:overflowPunct w:val="0"/>
        <w:spacing w:before="0" w:beforeAutospacing="0" w:after="0" w:afterAutospacing="0"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B91B6C" w:rsidRDefault="00B91B6C">
      <w:pPr>
        <w:pStyle w:val="a5"/>
        <w:widowControl w:val="0"/>
        <w:overflowPunct w:val="0"/>
        <w:spacing w:before="0" w:beforeAutospacing="0" w:after="0" w:afterAutospacing="0" w:line="580" w:lineRule="exact"/>
        <w:ind w:firstLineChars="200" w:firstLine="640"/>
        <w:rPr>
          <w:rFonts w:ascii="Times New Roman" w:eastAsia="方正仿宋_GBK" w:hAnsi="Times New Roman"/>
          <w:sz w:val="32"/>
          <w:szCs w:val="32"/>
        </w:rPr>
      </w:pPr>
    </w:p>
    <w:sectPr w:rsidR="00B91B6C" w:rsidSect="00B91B6C">
      <w:pgSz w:w="11906" w:h="16838"/>
      <w:pgMar w:top="1984"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27" w:rsidRDefault="009B4627" w:rsidP="009B4627">
      <w:r>
        <w:separator/>
      </w:r>
    </w:p>
  </w:endnote>
  <w:endnote w:type="continuationSeparator" w:id="0">
    <w:p w:rsidR="009B4627" w:rsidRDefault="009B4627" w:rsidP="009B46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27" w:rsidRDefault="009B4627" w:rsidP="009B4627">
      <w:r>
        <w:separator/>
      </w:r>
    </w:p>
  </w:footnote>
  <w:footnote w:type="continuationSeparator" w:id="0">
    <w:p w:rsidR="009B4627" w:rsidRDefault="009B4627" w:rsidP="009B4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GI2MTllYTY4ZmE0NjIyYTIxZjE5OWMwMTgyMWUyYTEifQ=="/>
  </w:docVars>
  <w:rsids>
    <w:rsidRoot w:val="00B91B6C"/>
    <w:rsid w:val="0018794D"/>
    <w:rsid w:val="009B4627"/>
    <w:rsid w:val="00B91B6C"/>
    <w:rsid w:val="00E87F47"/>
    <w:rsid w:val="07A017CB"/>
    <w:rsid w:val="2ADF35DC"/>
    <w:rsid w:val="2F2E4EB7"/>
    <w:rsid w:val="351E1963"/>
    <w:rsid w:val="388445AC"/>
    <w:rsid w:val="3AB1616C"/>
    <w:rsid w:val="477D4DF2"/>
    <w:rsid w:val="4CF40A8F"/>
    <w:rsid w:val="608D1B44"/>
    <w:rsid w:val="6E175249"/>
    <w:rsid w:val="70F77595"/>
    <w:rsid w:val="75535F19"/>
    <w:rsid w:val="783650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91B6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91B6C"/>
    <w:pPr>
      <w:ind w:firstLineChars="200" w:firstLine="880"/>
    </w:pPr>
    <w:rPr>
      <w:rFonts w:ascii="Times New Roman" w:hAnsi="Times New Roman"/>
    </w:rPr>
  </w:style>
  <w:style w:type="paragraph" w:styleId="a4">
    <w:name w:val="Body Text"/>
    <w:basedOn w:val="a"/>
    <w:next w:val="a"/>
    <w:qFormat/>
    <w:rsid w:val="00B91B6C"/>
    <w:pPr>
      <w:spacing w:after="120"/>
    </w:pPr>
  </w:style>
  <w:style w:type="paragraph" w:styleId="a5">
    <w:name w:val="Normal (Web)"/>
    <w:basedOn w:val="a"/>
    <w:qFormat/>
    <w:rsid w:val="00B91B6C"/>
    <w:pPr>
      <w:widowControl/>
      <w:spacing w:before="100" w:beforeAutospacing="1" w:after="100" w:afterAutospacing="1"/>
      <w:jc w:val="left"/>
    </w:pPr>
    <w:rPr>
      <w:rFonts w:ascii="宋体" w:eastAsia="宋体" w:hAnsi="宋体" w:cs="宋体"/>
      <w:kern w:val="0"/>
      <w:sz w:val="24"/>
    </w:rPr>
  </w:style>
  <w:style w:type="paragraph" w:customStyle="1" w:styleId="a6">
    <w:name w:val="默认"/>
    <w:qFormat/>
    <w:rsid w:val="00B91B6C"/>
    <w:rPr>
      <w:rFonts w:ascii="Helvetica" w:eastAsia="Helvetica" w:hAnsi="Helvetica" w:cs="Helvetica"/>
      <w:color w:val="000000"/>
      <w:sz w:val="22"/>
      <w:szCs w:val="22"/>
    </w:rPr>
  </w:style>
  <w:style w:type="paragraph" w:customStyle="1" w:styleId="Default">
    <w:name w:val="Default"/>
    <w:next w:val="a"/>
    <w:qFormat/>
    <w:rsid w:val="00B91B6C"/>
    <w:pPr>
      <w:autoSpaceDE w:val="0"/>
      <w:autoSpaceDN w:val="0"/>
      <w:adjustRightInd w:val="0"/>
    </w:pPr>
    <w:rPr>
      <w:rFonts w:ascii="Arial" w:hAnsi="Arial" w:cs="Arial"/>
      <w:color w:val="000000"/>
      <w:sz w:val="24"/>
      <w:szCs w:val="24"/>
    </w:rPr>
  </w:style>
  <w:style w:type="paragraph" w:styleId="a7">
    <w:name w:val="header"/>
    <w:basedOn w:val="a"/>
    <w:link w:val="Char"/>
    <w:rsid w:val="009B46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9B4627"/>
    <w:rPr>
      <w:rFonts w:asciiTheme="minorHAnsi" w:eastAsiaTheme="minorEastAsia" w:hAnsiTheme="minorHAnsi" w:cstheme="minorBidi"/>
      <w:kern w:val="2"/>
      <w:sz w:val="18"/>
      <w:szCs w:val="18"/>
    </w:rPr>
  </w:style>
  <w:style w:type="paragraph" w:styleId="a8">
    <w:name w:val="footer"/>
    <w:basedOn w:val="a"/>
    <w:link w:val="Char0"/>
    <w:rsid w:val="009B4627"/>
    <w:pPr>
      <w:tabs>
        <w:tab w:val="center" w:pos="4153"/>
        <w:tab w:val="right" w:pos="8306"/>
      </w:tabs>
      <w:snapToGrid w:val="0"/>
      <w:jc w:val="left"/>
    </w:pPr>
    <w:rPr>
      <w:sz w:val="18"/>
      <w:szCs w:val="18"/>
    </w:rPr>
  </w:style>
  <w:style w:type="character" w:customStyle="1" w:styleId="Char0">
    <w:name w:val="页脚 Char"/>
    <w:basedOn w:val="a1"/>
    <w:link w:val="a8"/>
    <w:rsid w:val="009B462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900</Words>
  <Characters>32</Characters>
  <Application>Microsoft Office Word</Application>
  <DocSecurity>0</DocSecurity>
  <Lines>1</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xbgwf</cp:lastModifiedBy>
  <cp:revision>3</cp:revision>
  <dcterms:created xsi:type="dcterms:W3CDTF">2014-10-29T12:08:00Z</dcterms:created>
  <dcterms:modified xsi:type="dcterms:W3CDTF">2025-04-14T08:23:00Z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7C5FC421078D456CB2872EDA75BD0EA0_13</vt:lpwstr>
  </property>
  <property fmtid="{D5CDD505-2E9C-101B-9397-08002B2CF9AE}" pid="4" name="KSOTemplateDocerSaveRecord">
    <vt:lpwstr>eyJoZGlkIjoiMjMwZDFjODZjYWY4OTNiMzE1YzA4NmExZDA4M2I3ZjIiLCJ1c2VySWQiOiIxMDQ3NjEyMSJ9</vt:lpwstr>
  </property>
</Properties>
</file>