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5C" w:rsidRDefault="00FD555C">
      <w:pPr>
        <w:spacing w:line="57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D555C" w:rsidRDefault="00FD555C">
      <w:pPr>
        <w:spacing w:line="594" w:lineRule="exact"/>
        <w:ind w:firstLineChars="35" w:firstLine="75"/>
        <w:jc w:val="center"/>
        <w:rPr>
          <w:rFonts w:ascii="方正小标宋_GBK" w:eastAsia="方正小标宋_GBK" w:hAnsi="宋体"/>
          <w:b/>
          <w:color w:val="FF0000"/>
          <w:w w:val="66"/>
          <w:sz w:val="32"/>
          <w:szCs w:val="32"/>
        </w:rPr>
      </w:pPr>
    </w:p>
    <w:p w:rsidR="00FD555C" w:rsidRDefault="00FD555C">
      <w:pPr>
        <w:pStyle w:val="5"/>
        <w:ind w:left="0"/>
      </w:pPr>
    </w:p>
    <w:p w:rsidR="00FD555C" w:rsidRDefault="00FD555C">
      <w:pPr>
        <w:spacing w:line="594" w:lineRule="exact"/>
        <w:rPr>
          <w:rFonts w:ascii="方正小标宋_GBK" w:eastAsia="方正小标宋_GBK" w:hAnsi="宋体"/>
          <w:b/>
          <w:color w:val="FF0000"/>
          <w:w w:val="66"/>
          <w:sz w:val="32"/>
          <w:szCs w:val="32"/>
        </w:rPr>
      </w:pPr>
    </w:p>
    <w:p w:rsidR="00FD555C" w:rsidRDefault="0072189C">
      <w:pPr>
        <w:spacing w:line="900" w:lineRule="exact"/>
        <w:jc w:val="center"/>
        <w:rPr>
          <w:rFonts w:hAnsi="宋体"/>
          <w:b/>
          <w:color w:val="FF0000"/>
          <w:w w:val="66"/>
          <w:sz w:val="84"/>
          <w:szCs w:val="84"/>
        </w:rPr>
      </w:pPr>
      <w:r>
        <w:rPr>
          <w:rFonts w:ascii="方正小标宋_GBK" w:eastAsia="方正小标宋_GBK" w:hAnsi="宋体" w:hint="eastAsia"/>
          <w:b/>
          <w:color w:val="FF0000"/>
          <w:w w:val="66"/>
          <w:sz w:val="84"/>
          <w:szCs w:val="84"/>
        </w:rPr>
        <w:t>重庆市沙坪坝区教育委员会文件</w:t>
      </w:r>
    </w:p>
    <w:p w:rsidR="00FD555C" w:rsidRDefault="00FD555C">
      <w:pPr>
        <w:widowControl/>
        <w:spacing w:line="594" w:lineRule="exact"/>
        <w:rPr>
          <w:bCs/>
          <w:kern w:val="0"/>
          <w:sz w:val="32"/>
          <w:szCs w:val="32"/>
        </w:rPr>
      </w:pPr>
    </w:p>
    <w:p w:rsidR="00FD555C" w:rsidRDefault="00FD555C">
      <w:pPr>
        <w:pStyle w:val="a0"/>
      </w:pPr>
    </w:p>
    <w:p w:rsidR="00FD555C" w:rsidRDefault="0072189C">
      <w:pPr>
        <w:widowControl/>
        <w:spacing w:line="594" w:lineRule="exact"/>
        <w:jc w:val="center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沙教委发〔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121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号</w:t>
      </w:r>
    </w:p>
    <w:p w:rsidR="00FD555C" w:rsidRDefault="0072189C">
      <w:pPr>
        <w:widowControl/>
        <w:spacing w:line="594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方正仿宋_GBK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162560</wp:posOffset>
                </wp:positionV>
                <wp:extent cx="5743575" cy="0"/>
                <wp:effectExtent l="0" t="9525" r="952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A2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1.8pt;margin-top:12.8pt;width:45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" strokecolor="red" strokeweight="1.5pt"/>
            </w:pict>
          </mc:Fallback>
        </mc:AlternateContent>
      </w:r>
    </w:p>
    <w:p w:rsidR="00FD555C" w:rsidRDefault="0072189C">
      <w:pPr>
        <w:widowControl/>
        <w:spacing w:line="594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重庆市沙坪坝区教育委员会</w:t>
      </w:r>
    </w:p>
    <w:p w:rsidR="00FD555C" w:rsidRDefault="0072189C">
      <w:pPr>
        <w:widowControl/>
        <w:spacing w:line="594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关于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年度民办学校年检结果的通报</w:t>
      </w:r>
    </w:p>
    <w:p w:rsidR="00FD555C" w:rsidRDefault="00FD555C">
      <w:pPr>
        <w:spacing w:line="594" w:lineRule="exact"/>
        <w:rPr>
          <w:rFonts w:ascii="Times New Roman" w:eastAsia="仿宋_GB2312" w:hAnsi="Times New Roman" w:cs="Times New Roman"/>
          <w:b/>
          <w:color w:val="FF0000"/>
          <w:sz w:val="32"/>
          <w:szCs w:val="32"/>
          <w:u w:val="thick"/>
        </w:rPr>
      </w:pPr>
    </w:p>
    <w:p w:rsidR="00FD555C" w:rsidRDefault="0072189C">
      <w:pPr>
        <w:widowControl/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为进一步规范民办学校的办学行为，促进民办教育健康发展，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根据</w:t>
      </w:r>
      <w:hyperlink r:id="rId7" w:history="1">
        <w:r>
          <w:rPr>
            <w:rFonts w:ascii="Times New Roman" w:eastAsia="方正仿宋_GBK" w:hAnsi="Times New Roman" w:cs="Times New Roman"/>
            <w:spacing w:val="-4"/>
            <w:kern w:val="0"/>
            <w:sz w:val="32"/>
            <w:szCs w:val="32"/>
          </w:rPr>
          <w:t>《民办教育促进法》</w:t>
        </w:r>
      </w:hyperlink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及其实施条例、《重庆市非营利性民办学校监督管理实施细则》和《重庆市营利性民办学校监督管理实施细则》等法律法规要求，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沙坪坝区教育委员会依法对全区民办学校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年度办学情况进行了年度检查，现将年检结果通报如下：</w:t>
      </w:r>
    </w:p>
    <w:p w:rsidR="00FD555C" w:rsidRDefault="0072189C">
      <w:pPr>
        <w:widowControl/>
        <w:spacing w:line="594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一、年检合格的民办学校（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60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所）</w:t>
      </w:r>
    </w:p>
    <w:p w:rsidR="00FD555C" w:rsidRDefault="0072189C">
      <w:pPr>
        <w:widowControl/>
        <w:spacing w:line="594" w:lineRule="exact"/>
        <w:ind w:firstLineChars="200" w:firstLine="643"/>
        <w:jc w:val="left"/>
        <w:rPr>
          <w:rFonts w:ascii="Times New Roman" w:eastAsia="方正楷体_GBK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/>
          <w:kern w:val="0"/>
          <w:sz w:val="32"/>
          <w:szCs w:val="32"/>
        </w:rPr>
        <w:t>（一）学历教育学校（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所</w:t>
      </w:r>
      <w:r>
        <w:rPr>
          <w:rFonts w:ascii="Times New Roman" w:eastAsia="方正楷体_GBK" w:hAnsi="Times New Roman" w:cs="Times New Roman"/>
          <w:b/>
          <w:kern w:val="0"/>
          <w:sz w:val="32"/>
          <w:szCs w:val="32"/>
        </w:rPr>
        <w:t>）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楷体_GBK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重庆市沙坪坝区名校联合外语小学校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重庆光华女子职业中等专业学校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lastRenderedPageBreak/>
        <w:t>3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重庆市南丁卫生职业学校</w:t>
      </w:r>
    </w:p>
    <w:p w:rsidR="00FD555C" w:rsidRDefault="0072189C">
      <w:pPr>
        <w:widowControl/>
        <w:spacing w:line="594" w:lineRule="exact"/>
        <w:ind w:firstLineChars="200" w:firstLine="643"/>
        <w:jc w:val="left"/>
        <w:rPr>
          <w:rFonts w:ascii="Times New Roman" w:eastAsia="方正楷体_GBK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/>
          <w:kern w:val="0"/>
          <w:sz w:val="32"/>
          <w:szCs w:val="32"/>
        </w:rPr>
        <w:t>（二）非学历培训机构（</w:t>
      </w:r>
      <w:r>
        <w:rPr>
          <w:rFonts w:ascii="Times New Roman" w:eastAsia="方正楷体_GBK" w:hAnsi="Times New Roman" w:cs="Times New Roman" w:hint="eastAsia"/>
          <w:b/>
          <w:kern w:val="0"/>
          <w:sz w:val="32"/>
          <w:szCs w:val="32"/>
        </w:rPr>
        <w:t>57</w:t>
      </w:r>
      <w:r>
        <w:rPr>
          <w:rFonts w:ascii="Times New Roman" w:eastAsia="方正楷体_GBK" w:hAnsi="Times New Roman" w:cs="Times New Roman"/>
          <w:b/>
          <w:kern w:val="0"/>
          <w:sz w:val="32"/>
          <w:szCs w:val="32"/>
        </w:rPr>
        <w:t>所）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重庆市沙坪坝区天童艺术培训中心有限公司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重庆市沙坪坝区琢玉文化培训中心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重庆市沙坪坝区立人教育培训学校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重庆市沙坪坝区护航科技艺术培训中心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重庆市沙坪坝区美育高教育培训学校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重庆市艺栈艺术培训有限公司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7.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重庆知未来艺术培训有限责任公司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8.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重庆市沙坪坝区法商教育培训学校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9.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重庆市沙坪坝区优木课外培训学校有限公司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10.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重庆育源科技培训有限公司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重庆市沙坪坝区立创文化培训学校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重庆市沙坪坝区师苑教育培训中心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重庆市沙坪坝区五云山寨教育培训学校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重庆沙坪坝欣明文化艺术培训学校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重庆市沙坪坝区欧文艺术培训中心有限公司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重庆市沙坪坝区元豆艺术培训有限公司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17.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重庆市华清教育培训学校有限公司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18.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重庆市沙坪坝区春知晖课外教育培训学校有限公司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19.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重庆市沙坪坝区蜀知堂课外培训学校有限公司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20.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重庆市沙坪坝区文登课外培训学校有限公司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lastRenderedPageBreak/>
        <w:t>21.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重庆市沙坪坝区学可通文化艺术培训学校有限公司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重庆市沙坪坝区重图教育培训中心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重庆市沙坪坝区愚公艺术培训有限公司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重庆市鸣声艺术培训有限公司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重庆市沙坪坝区浩搏课外培训学校有限公司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重庆市沙坪坝区心田花开艺术培训有限公司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27.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重庆蕴华课外教育培训学校有限公司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28.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重庆市沙坪坝区崛起文化艺术培训学校有限公司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29.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重庆励成科技培训有限公司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30.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重庆市沙坪坝区新思维艺术培训中心有限公司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重庆金蝌课外教育培训学校有限公司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重庆市沙坪坝区壹心壹科技培训中心有限公司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重庆市沙坪坝区非凡艺林课外教育培训学校有限公司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重庆市沙坪坝区英孚表演艺术培训有限公司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重庆远帆腾飞文化艺术有限公司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重庆埃克斯艺术培训有限公司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37.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重庆市沙坪坝区学大科技培训有限公司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38.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重庆市沙坪坝区奥晟林艺术培训有限公司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39.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重庆舞六七艺术培训有限公司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40.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重庆新东方教育培训学校有限公司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重庆市沙坪坝区南星文化艺术有限公司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重庆艺思伦课外教育培训中心有限公司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lastRenderedPageBreak/>
        <w:t>43.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重庆市沙坪坝区联合教育培训学校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重庆市沙坪坝区考课力艺术科技培训中心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重庆市沙坪坝区精英教育培训学校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重庆沙坪坝瑞达教育培训学校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47.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重庆市沙坪坝区美旋课程培训学校有限公司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48.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重庆同恩课外培训学校集团有限公司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49.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重庆市沙坪坝区学而思益慧科技培训有限公司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50.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重庆新欣剑桥外语培训学校有限公司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重庆市沙坪坝区圆舞曲文化艺术培训学校有限公司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重庆欣兴大千文化艺术培训学校有限责任公司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重庆市沙坪坝区大成胜优科技培训有限公司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重庆市沙坪坝区敏学课外培训学校有限公司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重庆市沙坪坝区三中英才艺术培训中心有限公司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重庆市烛光课外教育培训学校有限责任公司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57.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重庆尚领教育培训学校有限公司</w:t>
      </w:r>
    </w:p>
    <w:p w:rsidR="00FD555C" w:rsidRDefault="0072189C">
      <w:pPr>
        <w:widowControl/>
        <w:spacing w:line="594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二、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年检基本合格的民办学校（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所）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重庆市沙坪坝区树慧教育培训学校有限公司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重庆速才文化艺术培训学校有限公司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重庆睿仕课外教育培训学校有限责任公司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重庆沙坪坝区丞辅艺术培训中心</w:t>
      </w:r>
    </w:p>
    <w:p w:rsidR="00FD555C" w:rsidRDefault="0072189C">
      <w:pPr>
        <w:widowControl/>
        <w:spacing w:line="594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三、未参加年检或年检不合格的民办学校（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所）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重庆市沙坪坝区佰苓艺术培训中心有限责任公司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lastRenderedPageBreak/>
        <w:t>2.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重庆市沙坪坝区心灵一方艺术培训学校有限公司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重庆市沙坪坝区博文高等教育自考助学中心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重庆市沙坪坝区中公教育培训学校</w:t>
      </w:r>
    </w:p>
    <w:p w:rsidR="00FD555C" w:rsidRDefault="0072189C">
      <w:pPr>
        <w:widowControl/>
        <w:spacing w:line="594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四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、许可有效期到期作废，停止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培训的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民办学校（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16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所）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重庆市沙坪坝区联港教育培训有限公司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  <w:t>重庆雅思外国语教育培训学校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重庆市沙坪坝区美迪外语教育培训学校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重庆市沙坪坝区美联英语教育培训学校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重庆市沙坪坝区英赛特外语培训学校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重庆市沙坪坝区学而思培优课外培训学校有限公司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7.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重庆童果向上课外教育培训学校有限公司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8.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重庆深知课外培训学校有限公司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9.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重庆沙坪坝大帝教育培训学校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10.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重庆市沙坪坝区才高课外培训学校有限公司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11.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重庆市沙坪坝区京翰教育培训学校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12.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重庆市沙坪坝区乐贝成教育培训有限公司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13.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重庆市沙坪坝区精锐学涯教育培训有限公司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14.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重庆沙坪坝区匠心华威外语教育培训学校有限公司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15.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重庆市沙坪坝区视拓教育培训学校</w:t>
      </w:r>
    </w:p>
    <w:p w:rsidR="00FD555C" w:rsidRDefault="0072189C">
      <w:pPr>
        <w:widowControl/>
        <w:spacing w:line="594" w:lineRule="exact"/>
        <w:ind w:firstLineChars="200" w:firstLine="624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16.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重庆阳光喔课外教育培训学校有限公司</w:t>
      </w:r>
    </w:p>
    <w:p w:rsidR="00FD555C" w:rsidRDefault="00FD555C">
      <w:pPr>
        <w:widowControl/>
        <w:spacing w:line="594" w:lineRule="exact"/>
        <w:jc w:val="lef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72189C">
      <w:pPr>
        <w:widowControl/>
        <w:spacing w:line="594" w:lineRule="exact"/>
        <w:ind w:firstLineChars="200" w:firstLine="624"/>
        <w:jc w:val="righ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重庆市沙坪坝区教育委员会</w:t>
      </w:r>
    </w:p>
    <w:p w:rsidR="00FD555C" w:rsidRDefault="0072189C">
      <w:pPr>
        <w:widowControl/>
        <w:wordWrap w:val="0"/>
        <w:spacing w:line="594" w:lineRule="exact"/>
        <w:ind w:firstLineChars="200" w:firstLine="624"/>
        <w:jc w:val="right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lastRenderedPageBreak/>
        <w:t>2023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pacing w:val="-4"/>
          <w:kern w:val="0"/>
          <w:sz w:val="32"/>
          <w:szCs w:val="32"/>
        </w:rPr>
        <w:t>日</w:t>
      </w:r>
    </w:p>
    <w:p w:rsidR="00FD555C" w:rsidRDefault="00FD555C">
      <w:pPr>
        <w:pStyle w:val="a0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5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a0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5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a0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5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a0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5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a0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5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pStyle w:val="a0"/>
        <w:rPr>
          <w:rFonts w:ascii="Times New Roman" w:eastAsia="方正仿宋_GBK" w:hAnsi="Times New Roman" w:cs="Times New Roman"/>
          <w:spacing w:val="-4"/>
          <w:kern w:val="0"/>
          <w:sz w:val="32"/>
          <w:szCs w:val="32"/>
        </w:rPr>
      </w:pPr>
    </w:p>
    <w:p w:rsidR="00FD555C" w:rsidRDefault="00FD555C">
      <w:pPr>
        <w:spacing w:line="59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FD555C" w:rsidRDefault="00FD555C">
      <w:pPr>
        <w:spacing w:line="59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FD555C" w:rsidRDefault="00FD555C">
      <w:pPr>
        <w:spacing w:line="59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FD555C" w:rsidRDefault="00FD555C">
      <w:pPr>
        <w:spacing w:line="59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FD555C" w:rsidRDefault="00FD555C">
      <w:pPr>
        <w:spacing w:line="59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FD555C" w:rsidRDefault="0072189C">
      <w:pPr>
        <w:spacing w:line="59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（此件</w:t>
      </w:r>
      <w:r w:rsidR="0054113B">
        <w:rPr>
          <w:rFonts w:ascii="Times New Roman" w:eastAsia="方正仿宋_GBK" w:hAnsi="Times New Roman" w:hint="eastAsia"/>
          <w:sz w:val="32"/>
          <w:szCs w:val="32"/>
        </w:rPr>
        <w:t>公开</w:t>
      </w:r>
      <w:r w:rsidR="0054113B">
        <w:rPr>
          <w:rFonts w:ascii="Times New Roman" w:eastAsia="方正仿宋_GBK" w:hAnsi="Times New Roman"/>
          <w:sz w:val="32"/>
          <w:szCs w:val="32"/>
        </w:rPr>
        <w:t>发布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FD555C" w:rsidRDefault="00FD555C"/>
    <w:p w:rsidR="00FD555C" w:rsidRDefault="0072189C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393700</wp:posOffset>
                </wp:positionV>
                <wp:extent cx="57607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D1BA0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pt" to="44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"/>
            </w:pict>
          </mc:Fallback>
        </mc:AlternateContent>
      </w:r>
      <w:r>
        <w:rPr>
          <w:rFonts w:ascii="Times New Roman" w:eastAsia="方正仿宋_GBK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54610</wp:posOffset>
                </wp:positionV>
                <wp:extent cx="57607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E0704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4.3pt" to="447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"/>
            </w:pict>
          </mc:Fallback>
        </mc:AlternateContent>
      </w:r>
      <w:r>
        <w:rPr>
          <w:rFonts w:ascii="Times New Roman" w:eastAsia="方正仿宋_GBK" w:hAnsi="Times New Roman"/>
          <w:bCs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bCs/>
          <w:sz w:val="28"/>
          <w:szCs w:val="28"/>
        </w:rPr>
        <w:t>重庆市</w:t>
      </w:r>
      <w:r>
        <w:rPr>
          <w:rFonts w:ascii="Times New Roman" w:eastAsia="方正仿宋_GBK" w:hAnsi="Times New Roman"/>
          <w:bCs/>
          <w:sz w:val="28"/>
          <w:szCs w:val="28"/>
        </w:rPr>
        <w:t>沙坪坝区教育委员会</w:t>
      </w:r>
      <w:r>
        <w:rPr>
          <w:rFonts w:ascii="Times New Roman" w:eastAsia="方正仿宋_GBK" w:hAnsi="Times New Roman" w:hint="eastAsia"/>
          <w:bCs/>
          <w:sz w:val="28"/>
          <w:szCs w:val="28"/>
        </w:rPr>
        <w:t>办公室</w:t>
      </w:r>
      <w:r>
        <w:rPr>
          <w:rFonts w:ascii="Times New Roman" w:eastAsia="方正仿宋_GBK" w:hAnsi="Times New Roman" w:hint="eastAsia"/>
          <w:bCs/>
          <w:sz w:val="28"/>
          <w:szCs w:val="28"/>
        </w:rPr>
        <w:t xml:space="preserve">     </w:t>
      </w:r>
      <w:r>
        <w:rPr>
          <w:rFonts w:ascii="Times New Roman" w:eastAsia="方正仿宋_GBK" w:hAnsi="Times New Roman"/>
          <w:bCs/>
          <w:sz w:val="28"/>
          <w:szCs w:val="28"/>
        </w:rPr>
        <w:t xml:space="preserve">    </w:t>
      </w:r>
      <w:r>
        <w:rPr>
          <w:rFonts w:ascii="Times New Roman" w:eastAsia="方正仿宋_GBK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bCs/>
          <w:sz w:val="28"/>
          <w:szCs w:val="28"/>
        </w:rPr>
        <w:t>20</w:t>
      </w:r>
      <w:r>
        <w:rPr>
          <w:rFonts w:ascii="Times New Roman" w:eastAsia="方正仿宋_GBK" w:hAnsi="Times New Roman" w:hint="eastAsia"/>
          <w:bCs/>
          <w:sz w:val="28"/>
          <w:szCs w:val="28"/>
        </w:rPr>
        <w:t>23</w:t>
      </w:r>
      <w:r>
        <w:rPr>
          <w:rFonts w:ascii="Times New Roman" w:eastAsia="方正仿宋_GBK" w:hAnsi="Times New Roman"/>
          <w:bCs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Cs/>
          <w:sz w:val="28"/>
          <w:szCs w:val="28"/>
        </w:rPr>
        <w:t>6</w:t>
      </w:r>
      <w:r>
        <w:rPr>
          <w:rFonts w:ascii="Times New Roman" w:eastAsia="方正仿宋_GBK" w:hAnsi="Times New Roman"/>
          <w:bCs/>
          <w:sz w:val="28"/>
          <w:szCs w:val="28"/>
        </w:rPr>
        <w:t>月</w:t>
      </w:r>
      <w:r>
        <w:rPr>
          <w:rFonts w:ascii="Times New Roman" w:eastAsia="方正仿宋_GBK" w:hAnsi="Times New Roman" w:hint="eastAsia"/>
          <w:bCs/>
          <w:sz w:val="28"/>
          <w:szCs w:val="28"/>
        </w:rPr>
        <w:t>30</w:t>
      </w:r>
      <w:r>
        <w:rPr>
          <w:rFonts w:ascii="Times New Roman" w:eastAsia="方正仿宋_GBK" w:hAnsi="Times New Roman"/>
          <w:bCs/>
          <w:sz w:val="28"/>
          <w:szCs w:val="28"/>
        </w:rPr>
        <w:t>日印发</w:t>
      </w:r>
    </w:p>
    <w:p w:rsidR="00FD555C" w:rsidRDefault="00FD555C">
      <w:pPr>
        <w:pStyle w:val="5"/>
      </w:pPr>
    </w:p>
    <w:sectPr w:rsidR="00FD555C">
      <w:footerReference w:type="default" r:id="rId8"/>
      <w:pgSz w:w="11906" w:h="16838"/>
      <w:pgMar w:top="1984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92" w:rsidRDefault="00B97B92">
      <w:r>
        <w:separator/>
      </w:r>
    </w:p>
  </w:endnote>
  <w:endnote w:type="continuationSeparator" w:id="0">
    <w:p w:rsidR="00B97B92" w:rsidRDefault="00B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5C" w:rsidRDefault="0072189C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555C" w:rsidRDefault="0072189C">
                          <w:pPr>
                            <w:pStyle w:val="a0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113B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D555C" w:rsidRDefault="0072189C">
                    <w:pPr>
                      <w:pStyle w:val="a0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4113B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92" w:rsidRDefault="00B97B92">
      <w:r>
        <w:separator/>
      </w:r>
    </w:p>
  </w:footnote>
  <w:footnote w:type="continuationSeparator" w:id="0">
    <w:p w:rsidR="00B97B92" w:rsidRDefault="00B9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OTcxNjAyNWRkOGRmYjY1NGM5ZDBkYjcxN2MwZDAifQ=="/>
  </w:docVars>
  <w:rsids>
    <w:rsidRoot w:val="1D052F51"/>
    <w:rsid w:val="0054113B"/>
    <w:rsid w:val="0072189C"/>
    <w:rsid w:val="00B97B92"/>
    <w:rsid w:val="00C7799E"/>
    <w:rsid w:val="00D36616"/>
    <w:rsid w:val="00FD555C"/>
    <w:rsid w:val="04366D24"/>
    <w:rsid w:val="11E225D5"/>
    <w:rsid w:val="11FC69B0"/>
    <w:rsid w:val="126B4510"/>
    <w:rsid w:val="147E1BBE"/>
    <w:rsid w:val="1824732A"/>
    <w:rsid w:val="1A0C2EC9"/>
    <w:rsid w:val="1D052F51"/>
    <w:rsid w:val="217819E3"/>
    <w:rsid w:val="25780F1B"/>
    <w:rsid w:val="289742A6"/>
    <w:rsid w:val="28C826B1"/>
    <w:rsid w:val="2B932D42"/>
    <w:rsid w:val="2E2C3B9F"/>
    <w:rsid w:val="32DF508C"/>
    <w:rsid w:val="356E1205"/>
    <w:rsid w:val="36694905"/>
    <w:rsid w:val="37741564"/>
    <w:rsid w:val="3B7D133A"/>
    <w:rsid w:val="3BA553AD"/>
    <w:rsid w:val="3E6725EF"/>
    <w:rsid w:val="3FF02F43"/>
    <w:rsid w:val="437234EE"/>
    <w:rsid w:val="43A4589E"/>
    <w:rsid w:val="46BA4EF9"/>
    <w:rsid w:val="487D0EEE"/>
    <w:rsid w:val="4A655635"/>
    <w:rsid w:val="4AB325D1"/>
    <w:rsid w:val="4B033F31"/>
    <w:rsid w:val="4CE64341"/>
    <w:rsid w:val="4E027F1F"/>
    <w:rsid w:val="4E150990"/>
    <w:rsid w:val="4EF3294F"/>
    <w:rsid w:val="52764F69"/>
    <w:rsid w:val="55202DAA"/>
    <w:rsid w:val="566406A9"/>
    <w:rsid w:val="5AD51B1F"/>
    <w:rsid w:val="5C41109D"/>
    <w:rsid w:val="5CEA11C5"/>
    <w:rsid w:val="607D37A6"/>
    <w:rsid w:val="60962C62"/>
    <w:rsid w:val="617456A7"/>
    <w:rsid w:val="64C34C5B"/>
    <w:rsid w:val="6C3A69EF"/>
    <w:rsid w:val="6FBB4B7C"/>
    <w:rsid w:val="70B206B9"/>
    <w:rsid w:val="78433D51"/>
    <w:rsid w:val="79346574"/>
    <w:rsid w:val="7C347CA5"/>
    <w:rsid w:val="7CD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74C04DE-D65B-4CFE-8342-179A699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uiPriority w:val="99"/>
    <w:unhideWhenUsed/>
    <w:qFormat/>
    <w:pPr>
      <w:ind w:left="1680"/>
    </w:pPr>
    <w:rPr>
      <w:rFonts w:ascii="Calibri" w:eastAsia="宋体" w:hAnsi="Calibri" w:cs="Calibri"/>
      <w:szCs w:val="21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32"/>
      <w:szCs w:val="32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k.lexiscn.com/law/law-chinese-1-398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>沙区教委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彭明勇</dc:creator>
  <cp:lastModifiedBy>微软用户</cp:lastModifiedBy>
  <cp:revision>4</cp:revision>
  <cp:lastPrinted>2023-07-11T06:24:00Z</cp:lastPrinted>
  <dcterms:created xsi:type="dcterms:W3CDTF">2023-11-14T06:35:00Z</dcterms:created>
  <dcterms:modified xsi:type="dcterms:W3CDTF">2023-11-14T06:36:00Z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6E756A0FC34C40FD837B0D7BE7380008_12</vt:lpwstr>
  </property>
</Properties>
</file>