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3EB" w:rsidRPr="00CA3CE2" w:rsidRDefault="000613EB" w:rsidP="00CA3CE2">
      <w:pPr>
        <w:pStyle w:val="a3"/>
        <w:adjustRightInd w:val="0"/>
        <w:snapToGrid w:val="0"/>
        <w:spacing w:before="0" w:beforeAutospacing="0" w:after="0" w:afterAutospacing="0" w:line="594" w:lineRule="exact"/>
        <w:jc w:val="center"/>
        <w:rPr>
          <w:rFonts w:ascii="Arial" w:hAnsi="Arial" w:cs="Arial"/>
          <w:color w:val="000000"/>
          <w:sz w:val="44"/>
          <w:szCs w:val="32"/>
        </w:rPr>
      </w:pPr>
      <w:bookmarkStart w:id="0" w:name="_GoBack"/>
      <w:r w:rsidRPr="00CA3CE2">
        <w:rPr>
          <w:rFonts w:ascii="方正小标宋_GBK" w:eastAsia="方正小标宋_GBK" w:hAnsi="Arial" w:cs="Arial" w:hint="eastAsia"/>
          <w:color w:val="000000"/>
          <w:sz w:val="44"/>
          <w:szCs w:val="32"/>
        </w:rPr>
        <w:t>沙坪坝区</w:t>
      </w:r>
      <w:r w:rsidRPr="00CA3CE2">
        <w:rPr>
          <w:rFonts w:ascii="Times New Roman" w:hAnsi="Times New Roman" w:cs="Times New Roman"/>
          <w:color w:val="000000"/>
          <w:sz w:val="44"/>
          <w:szCs w:val="32"/>
        </w:rPr>
        <w:t>2023</w:t>
      </w:r>
      <w:r w:rsidRPr="00CA3CE2">
        <w:rPr>
          <w:rFonts w:ascii="方正小标宋_GBK" w:eastAsia="方正小标宋_GBK" w:hAnsi="Arial" w:cs="Arial" w:hint="eastAsia"/>
          <w:color w:val="000000"/>
          <w:sz w:val="44"/>
          <w:szCs w:val="32"/>
        </w:rPr>
        <w:t>年教育工作要点</w:t>
      </w:r>
    </w:p>
    <w:bookmarkEnd w:id="0"/>
    <w:p w:rsidR="000613EB" w:rsidRDefault="000613EB" w:rsidP="00CA3CE2">
      <w:pPr>
        <w:pStyle w:val="western"/>
        <w:adjustRightInd w:val="0"/>
        <w:snapToGrid w:val="0"/>
        <w:spacing w:before="0" w:beforeAutospacing="0" w:after="0" w:afterAutospacing="0" w:line="594" w:lineRule="exact"/>
        <w:jc w:val="center"/>
        <w:rPr>
          <w:rFonts w:ascii="Arial" w:hAnsi="Arial" w:cs="Arial"/>
          <w:color w:val="000000"/>
          <w:sz w:val="29"/>
          <w:szCs w:val="29"/>
        </w:rPr>
      </w:pP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2023</w:t>
      </w:r>
      <w:r>
        <w:rPr>
          <w:rFonts w:ascii="方正仿宋_GBK" w:eastAsia="方正仿宋_GBK" w:hAnsi="Arial" w:cs="Arial" w:hint="eastAsia"/>
          <w:color w:val="000000"/>
          <w:sz w:val="29"/>
          <w:szCs w:val="29"/>
        </w:rPr>
        <w:t>年是全面学习贯彻党的二十大精神的开局之年，是新时代新征程全面建设社会主义现代化新重庆新沙区的关键之年。</w:t>
      </w:r>
      <w:r>
        <w:rPr>
          <w:rFonts w:ascii="方正黑体_GBK" w:eastAsia="方正黑体_GBK" w:hAnsi="Arial" w:cs="Arial" w:hint="eastAsia"/>
          <w:color w:val="000000"/>
          <w:sz w:val="29"/>
          <w:szCs w:val="29"/>
        </w:rPr>
        <w:t>全区教育工作的总体要求是：</w:t>
      </w:r>
      <w:r>
        <w:rPr>
          <w:rFonts w:ascii="方正仿宋_GBK" w:eastAsia="方正仿宋_GBK" w:hAnsi="Arial" w:cs="Arial" w:hint="eastAsia"/>
          <w:color w:val="000000"/>
          <w:sz w:val="29"/>
          <w:szCs w:val="29"/>
        </w:rPr>
        <w:t>以习近平新时代中国特色社会主义思想为指导，深入学习贯彻党的二十大精神、市委六届二次全会和区委十三届二次全会精神，认真贯彻习近平总书记关于教育的重要论述和视察重庆重要讲话精神，深刻领悟“两个确立”的决定性意义，增强“四个意识”、坚定“四个自信”、做到“两个维护”，坚持稳中求进工作总基调，坚持和加强党对教育工作的全面领导，全面贯彻党的教育方针，落实立德树人根本任务，以党建领航聚力、教育内涵提升、教育资源扩优、教师队伍提质、教育改革攻坚、教育保障增效“六大行动”为抓手，开辟发展新领域新赛道，不断塑造发展新动能新优势，加快构建高质量教育体系，建设教育强区，努力办好人民满意的教育，为全面推进新时代新征程社会主义现代化新沙坪坝建设</w:t>
      </w:r>
      <w:proofErr w:type="gramStart"/>
      <w:r>
        <w:rPr>
          <w:rFonts w:ascii="方正仿宋_GBK" w:eastAsia="方正仿宋_GBK" w:hAnsi="Arial" w:cs="Arial" w:hint="eastAsia"/>
          <w:color w:val="000000"/>
          <w:sz w:val="29"/>
          <w:szCs w:val="29"/>
        </w:rPr>
        <w:t>作出</w:t>
      </w:r>
      <w:proofErr w:type="gramEnd"/>
      <w:r>
        <w:rPr>
          <w:rFonts w:ascii="方正仿宋_GBK" w:eastAsia="方正仿宋_GBK" w:hAnsi="Arial" w:cs="Arial" w:hint="eastAsia"/>
          <w:color w:val="000000"/>
          <w:sz w:val="29"/>
          <w:szCs w:val="29"/>
        </w:rPr>
        <w:t>新贡献。</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黑体_GBK" w:eastAsia="方正黑体_GBK" w:hAnsi="Arial" w:cs="Arial" w:hint="eastAsia"/>
          <w:color w:val="000000"/>
          <w:sz w:val="29"/>
          <w:szCs w:val="29"/>
        </w:rPr>
        <w:t>一、实施党建领航聚力行动，坚持和加强党对教育工作的全面领导</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1.用习近平新时代中国特色社会主义思想和党的二十大精神武装干部师生。</w:t>
      </w:r>
      <w:r>
        <w:rPr>
          <w:rFonts w:ascii="方正仿宋_GBK" w:eastAsia="方正仿宋_GBK" w:hAnsi="Arial" w:cs="Arial" w:hint="eastAsia"/>
          <w:color w:val="000000"/>
          <w:sz w:val="29"/>
          <w:szCs w:val="29"/>
        </w:rPr>
        <w:t>按照党中央、市委、区委和市委教育工委统一部署，扎实开展主题教育。加强党的二十大精神、市委六届二次全会精神和区委十三届二次全会精神的学习宣传阐释。认真组织好市委教育工委和区委宣讲团进校宣讲活动。组建学习贯彻党的二十大精神进</w:t>
      </w:r>
      <w:r>
        <w:rPr>
          <w:rFonts w:ascii="方正仿宋_GBK" w:eastAsia="方正仿宋_GBK" w:hAnsi="Arial" w:cs="Arial" w:hint="eastAsia"/>
          <w:color w:val="000000"/>
          <w:sz w:val="29"/>
          <w:szCs w:val="29"/>
        </w:rPr>
        <w:lastRenderedPageBreak/>
        <w:t>校园宣讲分队，广泛开展进校园宣讲。用好《习近平总书记教育重要论述讲义》《习近平新时代中国特色社会主义思想学生读本》，深入推进党的二十大精神进教材进课堂进头脑。</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w:t>
      </w:r>
      <w:r>
        <w:rPr>
          <w:rFonts w:ascii="方正楷体_GBK" w:eastAsia="方正楷体_GBK" w:cs="Arial" w:hint="eastAsia"/>
          <w:color w:val="000000"/>
          <w:sz w:val="29"/>
          <w:szCs w:val="29"/>
        </w:rPr>
        <w:t>健全党对教育工作全面领导的体制机制。</w:t>
      </w:r>
      <w:r>
        <w:rPr>
          <w:rFonts w:ascii="方正仿宋_GBK" w:eastAsia="方正仿宋_GBK" w:cs="Arial" w:hint="eastAsia"/>
          <w:color w:val="000000"/>
          <w:sz w:val="29"/>
          <w:szCs w:val="29"/>
        </w:rPr>
        <w:t>更好发挥区委教育工作领导小组秘书组统筹协调、宣传引导、督促落实作用，加强重大决策评估论证、重点问题调查研究、重点事件跟踪</w:t>
      </w:r>
      <w:proofErr w:type="gramStart"/>
      <w:r>
        <w:rPr>
          <w:rFonts w:ascii="方正仿宋_GBK" w:eastAsia="方正仿宋_GBK" w:cs="Arial" w:hint="eastAsia"/>
          <w:color w:val="000000"/>
          <w:sz w:val="29"/>
          <w:szCs w:val="29"/>
        </w:rPr>
        <w:t>研</w:t>
      </w:r>
      <w:proofErr w:type="gramEnd"/>
      <w:r>
        <w:rPr>
          <w:rFonts w:ascii="方正仿宋_GBK" w:eastAsia="方正仿宋_GBK" w:cs="Arial" w:hint="eastAsia"/>
          <w:color w:val="000000"/>
          <w:sz w:val="29"/>
          <w:szCs w:val="29"/>
        </w:rPr>
        <w:t>判，提高谋大事、议大事、抓大事能力和水平。深入贯彻落实新时代党的建设总要求和新时代党的组织路线，全面落实中办《关于建立中小学校党组织领导的校长负责制的意见（试行）》、重庆重点措施及沙坪坝区实施意见。全面推进中小学校党组织领导的校长负责制，建立健全党组织会议和校长办公会议议事规则等学校领导体制机制，认真履行“把方向、管大局、作决策、抓班子、带队伍、保落实”的领导职责。</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3.</w:t>
      </w:r>
      <w:r>
        <w:rPr>
          <w:rFonts w:ascii="方正楷体_GBK" w:eastAsia="方正楷体_GBK" w:cs="Arial" w:hint="eastAsia"/>
          <w:color w:val="000000"/>
          <w:sz w:val="29"/>
          <w:szCs w:val="29"/>
        </w:rPr>
        <w:t>全面提升基层党建工作质量。</w:t>
      </w:r>
      <w:r>
        <w:rPr>
          <w:rFonts w:ascii="方正仿宋_GBK" w:eastAsia="方正仿宋_GBK" w:cs="Arial" w:hint="eastAsia"/>
          <w:color w:val="000000"/>
          <w:sz w:val="29"/>
          <w:szCs w:val="29"/>
        </w:rPr>
        <w:t>继续实施党建质量</w:t>
      </w:r>
      <w:proofErr w:type="gramStart"/>
      <w:r>
        <w:rPr>
          <w:rFonts w:ascii="方正仿宋_GBK" w:eastAsia="方正仿宋_GBK" w:cs="Arial" w:hint="eastAsia"/>
          <w:color w:val="000000"/>
          <w:sz w:val="29"/>
          <w:szCs w:val="29"/>
        </w:rPr>
        <w:t>提升攻坚</w:t>
      </w:r>
      <w:proofErr w:type="gramEnd"/>
      <w:r>
        <w:rPr>
          <w:rFonts w:ascii="方正仿宋_GBK" w:eastAsia="方正仿宋_GBK" w:cs="Arial" w:hint="eastAsia"/>
          <w:color w:val="000000"/>
          <w:sz w:val="29"/>
          <w:szCs w:val="29"/>
        </w:rPr>
        <w:t>行动，严肃党内政治生活，严格执行按期换届制度，做好发展党员工作，坚持党务公开，常态</w:t>
      </w:r>
      <w:proofErr w:type="gramStart"/>
      <w:r>
        <w:rPr>
          <w:rFonts w:ascii="方正仿宋_GBK" w:eastAsia="方正仿宋_GBK" w:cs="Arial" w:hint="eastAsia"/>
          <w:color w:val="000000"/>
          <w:sz w:val="29"/>
          <w:szCs w:val="29"/>
        </w:rPr>
        <w:t>化开展</w:t>
      </w:r>
      <w:proofErr w:type="gramEnd"/>
      <w:r>
        <w:rPr>
          <w:rFonts w:ascii="方正仿宋_GBK" w:eastAsia="方正仿宋_GBK" w:cs="Arial" w:hint="eastAsia"/>
          <w:color w:val="000000"/>
          <w:sz w:val="29"/>
          <w:szCs w:val="29"/>
        </w:rPr>
        <w:t>党建日常调研。整体推进“四育四立、学灯永耀”红岩</w:t>
      </w:r>
      <w:r>
        <w:rPr>
          <w:rFonts w:ascii="Times New Roman" w:hAnsi="Times New Roman" w:cs="Times New Roman"/>
          <w:color w:val="000000"/>
          <w:sz w:val="29"/>
          <w:szCs w:val="29"/>
        </w:rPr>
        <w:t>·</w:t>
      </w:r>
      <w:proofErr w:type="gramStart"/>
      <w:r>
        <w:rPr>
          <w:rFonts w:ascii="方正仿宋_GBK" w:eastAsia="方正仿宋_GBK" w:hAnsi="Calibri" w:cs="Arial" w:hint="eastAsia"/>
          <w:color w:val="000000"/>
          <w:sz w:val="29"/>
          <w:szCs w:val="29"/>
        </w:rPr>
        <w:t>沙磁教育</w:t>
      </w:r>
      <w:proofErr w:type="gramEnd"/>
      <w:r>
        <w:rPr>
          <w:rFonts w:ascii="方正仿宋_GBK" w:eastAsia="方正仿宋_GBK" w:hAnsi="Calibri" w:cs="Arial" w:hint="eastAsia"/>
          <w:color w:val="000000"/>
          <w:sz w:val="29"/>
          <w:szCs w:val="29"/>
        </w:rPr>
        <w:t>党建行动，实施中小学校“双带头人”“双培养”“双强化”“双创建”“双规范”五项工程。开展基层党组织书记全覆盖培训和党务工作者培训。在教育系统开展新时代“红岩先锋”变革型组织创新行动。加强社会组织党建工作。扎实开展党建引领下的党团队一体化建设。</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4.建设高素质专业化干部队伍。</w:t>
      </w:r>
      <w:r>
        <w:rPr>
          <w:rFonts w:ascii="方正仿宋_GBK" w:eastAsia="方正仿宋_GBK" w:hAnsi="Calibri" w:cs="Arial" w:hint="eastAsia"/>
          <w:color w:val="000000"/>
          <w:sz w:val="29"/>
          <w:szCs w:val="29"/>
        </w:rPr>
        <w:t>规范开展干部选拔任用工作，协助区委组织部选优配强处级学校领导班子。注重正职和优秀年轻</w:t>
      </w:r>
      <w:r>
        <w:rPr>
          <w:rFonts w:ascii="方正仿宋_GBK" w:eastAsia="方正仿宋_GBK" w:hAnsi="Calibri" w:cs="Arial" w:hint="eastAsia"/>
          <w:color w:val="000000"/>
          <w:sz w:val="29"/>
          <w:szCs w:val="29"/>
        </w:rPr>
        <w:lastRenderedPageBreak/>
        <w:t>干部培养使用，推动干部抵近考察相关工作。加强校级干部分层分类“赛马争先”工作，分层分级落实干部教育培训计划，完善分层分类年度考核工作。有计划地推进干部交流。做好离退休干部工作。</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5.推进全面从严治党。</w:t>
      </w:r>
      <w:r>
        <w:rPr>
          <w:rFonts w:ascii="方正仿宋_GBK" w:eastAsia="方正仿宋_GBK" w:hAnsi="Calibri" w:cs="Arial" w:hint="eastAsia"/>
          <w:color w:val="000000"/>
          <w:sz w:val="29"/>
          <w:szCs w:val="29"/>
        </w:rPr>
        <w:t>深入推进全面从严治党，毫不动摇坚持和加强党的全面领导，全面贯彻落实新时代党的建设总要求，以党的政治建设</w:t>
      </w:r>
      <w:proofErr w:type="gramStart"/>
      <w:r>
        <w:rPr>
          <w:rFonts w:ascii="方正仿宋_GBK" w:eastAsia="方正仿宋_GBK" w:hAnsi="Calibri" w:cs="Arial" w:hint="eastAsia"/>
          <w:color w:val="000000"/>
          <w:sz w:val="29"/>
          <w:szCs w:val="29"/>
        </w:rPr>
        <w:t>统领党</w:t>
      </w:r>
      <w:proofErr w:type="gramEnd"/>
      <w:r>
        <w:rPr>
          <w:rFonts w:ascii="方正仿宋_GBK" w:eastAsia="方正仿宋_GBK" w:hAnsi="Calibri" w:cs="Arial" w:hint="eastAsia"/>
          <w:color w:val="000000"/>
          <w:sz w:val="29"/>
          <w:szCs w:val="29"/>
        </w:rPr>
        <w:t>的建设各项工作。面向各学校、直属单位签订党风廉政建设责任书，细化完善教育系统党风廉政风险排查机制，督促指导各学校、直属单位、机关各科室梳理排查重点领域廉政风险点，把严的基调贯穿始终。推进新时代</w:t>
      </w:r>
      <w:proofErr w:type="gramStart"/>
      <w:r>
        <w:rPr>
          <w:rFonts w:ascii="方正仿宋_GBK" w:eastAsia="方正仿宋_GBK" w:hAnsi="Calibri" w:cs="Arial" w:hint="eastAsia"/>
          <w:color w:val="000000"/>
          <w:sz w:val="29"/>
          <w:szCs w:val="29"/>
        </w:rPr>
        <w:t>廉洁文化</w:t>
      </w:r>
      <w:proofErr w:type="gramEnd"/>
      <w:r>
        <w:rPr>
          <w:rFonts w:ascii="方正仿宋_GBK" w:eastAsia="方正仿宋_GBK" w:hAnsi="Calibri" w:cs="Arial" w:hint="eastAsia"/>
          <w:color w:val="000000"/>
          <w:sz w:val="29"/>
          <w:szCs w:val="29"/>
        </w:rPr>
        <w:t>建设，开展教育系统</w:t>
      </w:r>
      <w:proofErr w:type="gramStart"/>
      <w:r>
        <w:rPr>
          <w:rFonts w:ascii="方正仿宋_GBK" w:eastAsia="方正仿宋_GBK" w:hAnsi="Calibri" w:cs="Arial" w:hint="eastAsia"/>
          <w:color w:val="000000"/>
          <w:sz w:val="29"/>
          <w:szCs w:val="29"/>
        </w:rPr>
        <w:t>廉洁文化</w:t>
      </w:r>
      <w:proofErr w:type="gramEnd"/>
      <w:r>
        <w:rPr>
          <w:rFonts w:ascii="方正仿宋_GBK" w:eastAsia="方正仿宋_GBK" w:hAnsi="Calibri" w:cs="Arial" w:hint="eastAsia"/>
          <w:color w:val="000000"/>
          <w:sz w:val="29"/>
          <w:szCs w:val="29"/>
        </w:rPr>
        <w:t>主题展。锲而不舍落实中央八项规定及其实施细则精神，常态</w:t>
      </w:r>
      <w:proofErr w:type="gramStart"/>
      <w:r>
        <w:rPr>
          <w:rFonts w:ascii="方正仿宋_GBK" w:eastAsia="方正仿宋_GBK" w:hAnsi="Calibri" w:cs="Arial" w:hint="eastAsia"/>
          <w:color w:val="000000"/>
          <w:sz w:val="29"/>
          <w:szCs w:val="29"/>
        </w:rPr>
        <w:t>化开展</w:t>
      </w:r>
      <w:proofErr w:type="gramEnd"/>
      <w:r>
        <w:rPr>
          <w:rFonts w:ascii="方正仿宋_GBK" w:eastAsia="方正仿宋_GBK" w:hAnsi="Calibri" w:cs="Arial" w:hint="eastAsia"/>
          <w:color w:val="000000"/>
          <w:sz w:val="29"/>
          <w:szCs w:val="29"/>
        </w:rPr>
        <w:t>警示教育，持续深化纠治“四风”，充分发挥各级基层党组织战斗堡垒作用和党员先锋模范作用，坚定不移推动反腐败斗争，为高质量发展提供坚强政治保障。</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黑体_GBK" w:eastAsia="方正黑体_GBK" w:hAnsi="Arial" w:cs="Arial" w:hint="eastAsia"/>
          <w:color w:val="000000"/>
          <w:sz w:val="29"/>
          <w:szCs w:val="29"/>
        </w:rPr>
        <w:t>二、实施教育内涵提升行动，全面落实立德树人根本任务</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6.深入开展“冠红岩之名铸红岩之魂”实践活动。</w:t>
      </w:r>
      <w:r>
        <w:rPr>
          <w:rFonts w:ascii="方正仿宋_GBK" w:eastAsia="方正仿宋_GBK" w:cs="Arial" w:hint="eastAsia"/>
          <w:color w:val="000000"/>
          <w:sz w:val="29"/>
          <w:szCs w:val="29"/>
        </w:rPr>
        <w:t>构建以红岩精神为核心</w:t>
      </w:r>
      <w:proofErr w:type="gramStart"/>
      <w:r>
        <w:rPr>
          <w:rFonts w:ascii="方正仿宋_GBK" w:eastAsia="方正仿宋_GBK" w:cs="Arial" w:hint="eastAsia"/>
          <w:color w:val="000000"/>
          <w:sz w:val="29"/>
          <w:szCs w:val="29"/>
        </w:rPr>
        <w:t>的思政育人</w:t>
      </w:r>
      <w:proofErr w:type="gramEnd"/>
      <w:r>
        <w:rPr>
          <w:rFonts w:ascii="方正仿宋_GBK" w:eastAsia="方正仿宋_GBK" w:cs="Arial" w:hint="eastAsia"/>
          <w:color w:val="000000"/>
          <w:sz w:val="29"/>
          <w:szCs w:val="29"/>
        </w:rPr>
        <w:t>体系。面向全区中小学持续打造</w:t>
      </w:r>
      <w:proofErr w:type="gramStart"/>
      <w:r>
        <w:rPr>
          <w:rFonts w:ascii="方正仿宋_GBK" w:eastAsia="方正仿宋_GBK" w:cs="Arial" w:hint="eastAsia"/>
          <w:color w:val="000000"/>
          <w:sz w:val="29"/>
          <w:szCs w:val="29"/>
        </w:rPr>
        <w:t>“红岩”金课项目</w:t>
      </w:r>
      <w:proofErr w:type="gramEnd"/>
      <w:r>
        <w:rPr>
          <w:rFonts w:ascii="方正仿宋_GBK" w:eastAsia="方正仿宋_GBK" w:cs="Arial" w:hint="eastAsia"/>
          <w:color w:val="000000"/>
          <w:sz w:val="29"/>
          <w:szCs w:val="29"/>
        </w:rPr>
        <w:t>、“小小红岩讲解员”培育项目、“寻根</w:t>
      </w:r>
      <w:r>
        <w:rPr>
          <w:rFonts w:ascii="Times New Roman" w:hAnsi="Times New Roman" w:cs="Times New Roman"/>
          <w:color w:val="000000"/>
          <w:sz w:val="29"/>
          <w:szCs w:val="29"/>
        </w:rPr>
        <w:t>·</w:t>
      </w:r>
      <w:r>
        <w:rPr>
          <w:rFonts w:ascii="方正仿宋_GBK" w:eastAsia="方正仿宋_GBK" w:hAnsi="Arial" w:cs="Arial" w:hint="eastAsia"/>
          <w:color w:val="000000"/>
          <w:sz w:val="29"/>
          <w:szCs w:val="29"/>
        </w:rPr>
        <w:t>行走的青春”</w:t>
      </w:r>
      <w:proofErr w:type="gramStart"/>
      <w:r>
        <w:rPr>
          <w:rFonts w:ascii="方正仿宋_GBK" w:eastAsia="方正仿宋_GBK" w:hAnsi="Arial" w:cs="Arial" w:hint="eastAsia"/>
          <w:color w:val="000000"/>
          <w:sz w:val="29"/>
          <w:szCs w:val="29"/>
        </w:rPr>
        <w:t>研</w:t>
      </w:r>
      <w:proofErr w:type="gramEnd"/>
      <w:r>
        <w:rPr>
          <w:rFonts w:ascii="方正仿宋_GBK" w:eastAsia="方正仿宋_GBK" w:hAnsi="Arial" w:cs="Arial" w:hint="eastAsia"/>
          <w:color w:val="000000"/>
          <w:sz w:val="29"/>
          <w:szCs w:val="29"/>
        </w:rPr>
        <w:t>学项目、“书香学灯耀红岩”读书行动、“红岩讲堂</w:t>
      </w:r>
      <w:r>
        <w:rPr>
          <w:rFonts w:ascii="Times New Roman" w:hAnsi="Times New Roman" w:cs="Times New Roman"/>
          <w:color w:val="000000"/>
          <w:sz w:val="29"/>
          <w:szCs w:val="29"/>
        </w:rPr>
        <w:t>100</w:t>
      </w:r>
      <w:r>
        <w:rPr>
          <w:rFonts w:ascii="方正仿宋_GBK" w:eastAsia="方正仿宋_GBK" w:hAnsi="Arial" w:cs="Arial" w:hint="eastAsia"/>
          <w:color w:val="000000"/>
          <w:sz w:val="29"/>
          <w:szCs w:val="29"/>
        </w:rPr>
        <w:t>场进校园”活动、“红岩童剧”创演大赛等工作品牌，形成全域覆盖、资源丰富、立体多维的红岩大课堂教育品牌群。</w:t>
      </w:r>
      <w:r>
        <w:rPr>
          <w:rFonts w:ascii="Arial" w:hAnsi="Arial" w:cs="Arial"/>
          <w:color w:val="000000"/>
          <w:sz w:val="29"/>
          <w:szCs w:val="29"/>
        </w:rPr>
        <w:t>创新资源共建共享机制，</w:t>
      </w:r>
      <w:r>
        <w:rPr>
          <w:rFonts w:ascii="方正仿宋_GBK" w:eastAsia="方正仿宋_GBK" w:hAnsi="Arial" w:cs="Arial" w:hint="eastAsia"/>
          <w:color w:val="000000"/>
          <w:sz w:val="29"/>
          <w:szCs w:val="29"/>
        </w:rPr>
        <w:t>建设“红岩大课堂”育人共同体，联动红岩联线共建“思政课教学实践基地”、发布“行走</w:t>
      </w:r>
      <w:r>
        <w:rPr>
          <w:rFonts w:ascii="Times New Roman" w:hAnsi="Times New Roman" w:cs="Times New Roman"/>
          <w:color w:val="000000"/>
          <w:sz w:val="29"/>
          <w:szCs w:val="29"/>
        </w:rPr>
        <w:t>·</w:t>
      </w:r>
      <w:r>
        <w:rPr>
          <w:rFonts w:ascii="方正仿宋_GBK" w:eastAsia="方正仿宋_GBK" w:hAnsi="Arial" w:cs="Arial" w:hint="eastAsia"/>
          <w:color w:val="000000"/>
          <w:sz w:val="29"/>
          <w:szCs w:val="29"/>
        </w:rPr>
        <w:t>红岩”实践课程，共同举办“小小红岩讲解员”风采大赛。</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lastRenderedPageBreak/>
        <w:t>7.整体推进</w:t>
      </w:r>
      <w:proofErr w:type="gramStart"/>
      <w:r>
        <w:rPr>
          <w:rFonts w:ascii="方正楷体_GBK" w:eastAsia="方正楷体_GBK" w:hAnsi="Arial" w:cs="Arial" w:hint="eastAsia"/>
          <w:color w:val="000000"/>
          <w:sz w:val="29"/>
          <w:szCs w:val="29"/>
        </w:rPr>
        <w:t>思政课</w:t>
      </w:r>
      <w:proofErr w:type="gramEnd"/>
      <w:r>
        <w:rPr>
          <w:rFonts w:ascii="方正楷体_GBK" w:eastAsia="方正楷体_GBK" w:hAnsi="Arial" w:cs="Arial" w:hint="eastAsia"/>
          <w:color w:val="000000"/>
          <w:sz w:val="29"/>
          <w:szCs w:val="29"/>
        </w:rPr>
        <w:t>一体化建设。</w:t>
      </w:r>
      <w:r>
        <w:rPr>
          <w:rFonts w:ascii="方正仿宋_GBK" w:eastAsia="方正仿宋_GBK" w:cs="Arial" w:hint="eastAsia"/>
          <w:color w:val="000000"/>
          <w:sz w:val="29"/>
          <w:szCs w:val="29"/>
        </w:rPr>
        <w:t>印发《新时代“红岩大课堂”建设指引》，制定贯通学前、小学、初中、高中、大学等</w:t>
      </w:r>
      <w:r>
        <w:rPr>
          <w:rFonts w:ascii="Times New Roman" w:hAnsi="Times New Roman" w:cs="Times New Roman"/>
          <w:color w:val="000000"/>
          <w:sz w:val="29"/>
          <w:szCs w:val="29"/>
        </w:rPr>
        <w:t>5</w:t>
      </w:r>
      <w:r>
        <w:rPr>
          <w:rFonts w:ascii="方正仿宋_GBK" w:eastAsia="方正仿宋_GBK" w:cs="Arial" w:hint="eastAsia"/>
          <w:color w:val="000000"/>
          <w:sz w:val="29"/>
          <w:szCs w:val="29"/>
        </w:rPr>
        <w:t>个学段课程目标，建设融入红岩精神谱系的“时代红岩”优质课堂、“开讲红岩”宣讲课堂、“行走红岩”</w:t>
      </w:r>
      <w:proofErr w:type="gramStart"/>
      <w:r>
        <w:rPr>
          <w:rFonts w:ascii="方正仿宋_GBK" w:eastAsia="方正仿宋_GBK" w:cs="Arial" w:hint="eastAsia"/>
          <w:color w:val="000000"/>
          <w:sz w:val="29"/>
          <w:szCs w:val="29"/>
        </w:rPr>
        <w:t>研</w:t>
      </w:r>
      <w:proofErr w:type="gramEnd"/>
      <w:r>
        <w:rPr>
          <w:rFonts w:ascii="方正仿宋_GBK" w:eastAsia="方正仿宋_GBK" w:cs="Arial" w:hint="eastAsia"/>
          <w:color w:val="000000"/>
          <w:sz w:val="29"/>
          <w:szCs w:val="29"/>
        </w:rPr>
        <w:t>学课堂、“光彩红岩”体验课堂、建设“最美红岩”榜样课堂、“先锋红岩”引领课堂等</w:t>
      </w:r>
      <w:r>
        <w:rPr>
          <w:rFonts w:ascii="Times New Roman" w:hAnsi="Times New Roman" w:cs="Times New Roman"/>
          <w:color w:val="000000"/>
          <w:sz w:val="29"/>
          <w:szCs w:val="29"/>
        </w:rPr>
        <w:t>6</w:t>
      </w:r>
      <w:r>
        <w:rPr>
          <w:rFonts w:ascii="方正仿宋_GBK" w:eastAsia="方正仿宋_GBK" w:cs="Arial" w:hint="eastAsia"/>
          <w:color w:val="000000"/>
          <w:sz w:val="29"/>
          <w:szCs w:val="29"/>
        </w:rPr>
        <w:t>类特色课堂，打造先行校</w:t>
      </w:r>
      <w:r>
        <w:rPr>
          <w:rFonts w:ascii="Times New Roman" w:hAnsi="Times New Roman" w:cs="Times New Roman"/>
          <w:color w:val="000000"/>
          <w:sz w:val="29"/>
          <w:szCs w:val="29"/>
        </w:rPr>
        <w:t>10</w:t>
      </w:r>
      <w:r>
        <w:rPr>
          <w:rFonts w:ascii="方正仿宋_GBK" w:eastAsia="方正仿宋_GBK" w:hAnsi="Calibri" w:cs="Arial" w:hint="eastAsia"/>
          <w:color w:val="000000"/>
          <w:sz w:val="29"/>
          <w:szCs w:val="29"/>
        </w:rPr>
        <w:t>—</w:t>
      </w:r>
      <w:r>
        <w:rPr>
          <w:rFonts w:ascii="Times New Roman" w:hAnsi="Times New Roman" w:cs="Times New Roman"/>
          <w:color w:val="000000"/>
          <w:sz w:val="29"/>
          <w:szCs w:val="29"/>
        </w:rPr>
        <w:t>20</w:t>
      </w:r>
      <w:r>
        <w:rPr>
          <w:rFonts w:ascii="方正仿宋_GBK" w:eastAsia="方正仿宋_GBK" w:hAnsi="Arial" w:cs="Arial" w:hint="eastAsia"/>
          <w:color w:val="000000"/>
          <w:sz w:val="29"/>
          <w:szCs w:val="29"/>
        </w:rPr>
        <w:t>个。</w:t>
      </w:r>
      <w:proofErr w:type="gramStart"/>
      <w:r>
        <w:rPr>
          <w:rFonts w:ascii="方正仿宋_GBK" w:eastAsia="方正仿宋_GBK" w:hAnsi="Arial" w:cs="Arial" w:hint="eastAsia"/>
          <w:color w:val="000000"/>
          <w:sz w:val="29"/>
          <w:szCs w:val="29"/>
        </w:rPr>
        <w:t>加强思政研修</w:t>
      </w:r>
      <w:proofErr w:type="gramEnd"/>
      <w:r>
        <w:rPr>
          <w:rFonts w:ascii="方正仿宋_GBK" w:eastAsia="方正仿宋_GBK" w:hAnsi="Arial" w:cs="Arial" w:hint="eastAsia"/>
          <w:color w:val="000000"/>
          <w:sz w:val="29"/>
          <w:szCs w:val="29"/>
        </w:rPr>
        <w:t>，建设区级</w:t>
      </w:r>
      <w:proofErr w:type="gramStart"/>
      <w:r>
        <w:rPr>
          <w:rFonts w:ascii="方正仿宋_GBK" w:eastAsia="方正仿宋_GBK" w:hAnsi="Arial" w:cs="Arial" w:hint="eastAsia"/>
          <w:color w:val="000000"/>
          <w:sz w:val="29"/>
          <w:szCs w:val="29"/>
        </w:rPr>
        <w:t>中小学思政学科</w:t>
      </w:r>
      <w:proofErr w:type="gramEnd"/>
      <w:r>
        <w:rPr>
          <w:rFonts w:ascii="方正仿宋_GBK" w:eastAsia="方正仿宋_GBK" w:hAnsi="Arial" w:cs="Arial" w:hint="eastAsia"/>
          <w:color w:val="000000"/>
          <w:sz w:val="29"/>
          <w:szCs w:val="29"/>
        </w:rPr>
        <w:t>共同体</w:t>
      </w:r>
      <w:r>
        <w:rPr>
          <w:rFonts w:ascii="Times New Roman" w:hAnsi="Times New Roman" w:cs="Times New Roman"/>
          <w:color w:val="000000"/>
          <w:sz w:val="29"/>
          <w:szCs w:val="29"/>
        </w:rPr>
        <w:t>3</w:t>
      </w:r>
      <w:r>
        <w:rPr>
          <w:rFonts w:ascii="方正仿宋_GBK" w:eastAsia="方正仿宋_GBK" w:hAnsi="Calibri" w:cs="Arial" w:hint="eastAsia"/>
          <w:color w:val="000000"/>
          <w:sz w:val="29"/>
          <w:szCs w:val="29"/>
        </w:rPr>
        <w:t>—</w:t>
      </w:r>
      <w:r>
        <w:rPr>
          <w:rFonts w:ascii="Times New Roman" w:hAnsi="Times New Roman" w:cs="Times New Roman"/>
          <w:color w:val="000000"/>
          <w:sz w:val="29"/>
          <w:szCs w:val="29"/>
        </w:rPr>
        <w:t>5</w:t>
      </w:r>
      <w:r>
        <w:rPr>
          <w:rFonts w:ascii="方正仿宋_GBK" w:eastAsia="方正仿宋_GBK" w:hAnsi="Arial" w:cs="Arial" w:hint="eastAsia"/>
          <w:color w:val="000000"/>
          <w:sz w:val="29"/>
          <w:szCs w:val="29"/>
        </w:rPr>
        <w:t>个，引入高校资源，实现大</w:t>
      </w:r>
      <w:proofErr w:type="gramStart"/>
      <w:r>
        <w:rPr>
          <w:rFonts w:ascii="方正仿宋_GBK" w:eastAsia="方正仿宋_GBK" w:hAnsi="Arial" w:cs="Arial" w:hint="eastAsia"/>
          <w:color w:val="000000"/>
          <w:sz w:val="29"/>
          <w:szCs w:val="29"/>
        </w:rPr>
        <w:t>中小思政课</w:t>
      </w:r>
      <w:proofErr w:type="gramEnd"/>
      <w:r>
        <w:rPr>
          <w:rFonts w:ascii="方正仿宋_GBK" w:eastAsia="方正仿宋_GBK" w:hAnsi="Arial" w:cs="Arial" w:hint="eastAsia"/>
          <w:color w:val="000000"/>
          <w:sz w:val="29"/>
          <w:szCs w:val="29"/>
        </w:rPr>
        <w:t>研修一体化、教学一体化，打造更多具有区域特色</w:t>
      </w:r>
      <w:proofErr w:type="gramStart"/>
      <w:r>
        <w:rPr>
          <w:rFonts w:ascii="方正仿宋_GBK" w:eastAsia="方正仿宋_GBK" w:hAnsi="Arial" w:cs="Arial" w:hint="eastAsia"/>
          <w:color w:val="000000"/>
          <w:sz w:val="29"/>
          <w:szCs w:val="29"/>
        </w:rPr>
        <w:t>的思政“金课”</w:t>
      </w:r>
      <w:proofErr w:type="gramEnd"/>
      <w:r>
        <w:rPr>
          <w:rFonts w:ascii="方正仿宋_GBK" w:eastAsia="方正仿宋_GBK" w:hAnsi="Arial" w:cs="Arial" w:hint="eastAsia"/>
          <w:color w:val="000000"/>
          <w:sz w:val="29"/>
          <w:szCs w:val="29"/>
        </w:rPr>
        <w:t>，讲好、用好新时代的“大思政课”。</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8.一体推进“五育并举”工作。</w:t>
      </w:r>
      <w:r>
        <w:rPr>
          <w:rFonts w:ascii="方正仿宋_GBK" w:eastAsia="方正仿宋_GBK" w:hAnsi="Arial" w:cs="Arial" w:hint="eastAsia"/>
          <w:color w:val="000000"/>
          <w:sz w:val="29"/>
          <w:szCs w:val="29"/>
        </w:rPr>
        <w:t>创新开展“随机抽样、分层分级”的体质健康比赛，承办重庆市首届学生体质健康比赛。打造全国校园足球样本，建设“普及</w:t>
      </w:r>
      <w:r>
        <w:rPr>
          <w:rFonts w:ascii="Times New Roman" w:hAnsi="Times New Roman" w:cs="Times New Roman"/>
          <w:color w:val="000000"/>
          <w:sz w:val="29"/>
          <w:szCs w:val="29"/>
        </w:rPr>
        <w:t>+</w:t>
      </w:r>
      <w:r>
        <w:rPr>
          <w:rFonts w:ascii="方正仿宋_GBK" w:eastAsia="方正仿宋_GBK" w:hAnsi="Arial" w:cs="Arial" w:hint="eastAsia"/>
          <w:color w:val="000000"/>
          <w:sz w:val="29"/>
          <w:szCs w:val="29"/>
        </w:rPr>
        <w:t>提高”的多组别竞赛体系，打造多元的校园足球课程体系。持续打造</w:t>
      </w:r>
      <w:proofErr w:type="gramStart"/>
      <w:r>
        <w:rPr>
          <w:rFonts w:ascii="方正仿宋_GBK" w:eastAsia="方正仿宋_GBK" w:hAnsi="Arial" w:cs="Arial" w:hint="eastAsia"/>
          <w:color w:val="000000"/>
          <w:sz w:val="29"/>
          <w:szCs w:val="29"/>
        </w:rPr>
        <w:t>高水平沙磁少年</w:t>
      </w:r>
      <w:proofErr w:type="gramEnd"/>
      <w:r>
        <w:rPr>
          <w:rFonts w:ascii="方正仿宋_GBK" w:eastAsia="方正仿宋_GBK" w:hAnsi="Arial" w:cs="Arial" w:hint="eastAsia"/>
          <w:color w:val="000000"/>
          <w:sz w:val="29"/>
          <w:szCs w:val="29"/>
        </w:rPr>
        <w:t>合唱团、少儿民族乐团和艺术实践工作坊。打造全国劳动教育样本，大力推进数字化劳动教育，强化校地（企）共建，持续开展“劳动最美文化月”，高质量举办劳动教育现场推进会等。</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9.统筹学校、家庭、社会等教育生态环境建设。</w:t>
      </w:r>
      <w:proofErr w:type="gramStart"/>
      <w:r>
        <w:rPr>
          <w:rFonts w:ascii="方正仿宋_GBK" w:eastAsia="方正仿宋_GBK" w:hAnsi="Arial" w:cs="Arial" w:hint="eastAsia"/>
          <w:color w:val="000000"/>
          <w:sz w:val="29"/>
          <w:szCs w:val="29"/>
        </w:rPr>
        <w:t>构建家校社</w:t>
      </w:r>
      <w:proofErr w:type="gramEnd"/>
      <w:r>
        <w:rPr>
          <w:rFonts w:ascii="方正仿宋_GBK" w:eastAsia="方正仿宋_GBK" w:hAnsi="Arial" w:cs="Arial" w:hint="eastAsia"/>
          <w:color w:val="000000"/>
          <w:sz w:val="29"/>
          <w:szCs w:val="29"/>
        </w:rPr>
        <w:t>一体、线上线下联动，全区各级各部门共建的育人新模式。印发《关于全面加强新时代家庭教育指导服务工作的实施意见》，建设沙坪坝区家庭教育研究中心、家庭教育咨询中心、家庭教育促进中心，健全家庭教育指导服务架构，完善“区级、学校、社区、线上”为主的家长学校指导服务体系。</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7"/>
          <w:szCs w:val="27"/>
        </w:rPr>
      </w:pPr>
      <w:r>
        <w:rPr>
          <w:rFonts w:ascii="方正楷体_GBK" w:eastAsia="方正楷体_GBK" w:hAnsi="Arial" w:cs="Arial" w:hint="eastAsia"/>
          <w:color w:val="000000"/>
          <w:sz w:val="29"/>
          <w:szCs w:val="29"/>
        </w:rPr>
        <w:lastRenderedPageBreak/>
        <w:t>10.加强新时代语言文字工作。</w:t>
      </w:r>
      <w:r>
        <w:rPr>
          <w:rFonts w:ascii="方正仿宋_GBK" w:eastAsia="方正仿宋_GBK" w:hAnsi="Arial" w:cs="Arial" w:hint="eastAsia"/>
          <w:color w:val="000000"/>
          <w:sz w:val="29"/>
          <w:szCs w:val="29"/>
        </w:rPr>
        <w:t>推进语言文字达标学校建设工作，继续实施推普助力乡村</w:t>
      </w:r>
      <w:r>
        <w:rPr>
          <w:rFonts w:ascii="方正仿宋_GBK" w:eastAsia="方正仿宋_GBK" w:hAnsi="Arial" w:cs="Arial" w:hint="eastAsia"/>
          <w:color w:val="121212"/>
          <w:sz w:val="29"/>
          <w:szCs w:val="29"/>
        </w:rPr>
        <w:t>振兴行动和“童语同音”计划。实施中华经典诵读工程，开展“诵读、书法名家进校园”活动。参加重庆市第九届经典</w:t>
      </w:r>
      <w:proofErr w:type="gramStart"/>
      <w:r>
        <w:rPr>
          <w:rFonts w:ascii="方正仿宋_GBK" w:eastAsia="方正仿宋_GBK" w:hAnsi="Arial" w:cs="Arial" w:hint="eastAsia"/>
          <w:color w:val="121212"/>
          <w:sz w:val="29"/>
          <w:szCs w:val="29"/>
        </w:rPr>
        <w:t>诵写讲</w:t>
      </w:r>
      <w:proofErr w:type="gramEnd"/>
      <w:r>
        <w:rPr>
          <w:rFonts w:ascii="方正仿宋_GBK" w:eastAsia="方正仿宋_GBK" w:hAnsi="Arial" w:cs="Arial" w:hint="eastAsia"/>
          <w:color w:val="121212"/>
          <w:sz w:val="29"/>
          <w:szCs w:val="29"/>
        </w:rPr>
        <w:t>、诗词大会地区选拔赛等活动，承办重庆市“第</w:t>
      </w:r>
      <w:r>
        <w:rPr>
          <w:rFonts w:ascii="Times New Roman" w:hAnsi="Times New Roman" w:cs="Times New Roman"/>
          <w:color w:val="121212"/>
          <w:sz w:val="29"/>
          <w:szCs w:val="29"/>
        </w:rPr>
        <w:t>26</w:t>
      </w:r>
      <w:r>
        <w:rPr>
          <w:rFonts w:ascii="方正仿宋_GBK" w:eastAsia="方正仿宋_GBK" w:hAnsi="Arial" w:cs="Arial" w:hint="eastAsia"/>
          <w:color w:val="121212"/>
          <w:sz w:val="29"/>
          <w:szCs w:val="29"/>
        </w:rPr>
        <w:t>届全国推普周”活动开幕式。推进汉语方言资源保护工程，组织参加重庆市第五届语言文字论文评选活动</w:t>
      </w:r>
      <w:r>
        <w:rPr>
          <w:rFonts w:ascii="方正仿宋_GBK" w:eastAsia="方正仿宋_GBK" w:hAnsi="Arial" w:cs="Arial" w:hint="eastAsia"/>
          <w:color w:val="000000"/>
          <w:sz w:val="29"/>
          <w:szCs w:val="29"/>
        </w:rPr>
        <w:t>。加强语言文字国际交流合作。</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黑体_GBK" w:eastAsia="方正黑体_GBK" w:hAnsi="Arial" w:cs="Arial" w:hint="eastAsia"/>
          <w:color w:val="000000"/>
          <w:sz w:val="29"/>
          <w:szCs w:val="29"/>
        </w:rPr>
        <w:t>三、实施教育资源扩优行动，加快推进基本公共服务均等化</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11.持续扩充普惠资源。</w:t>
      </w:r>
      <w:r>
        <w:rPr>
          <w:rFonts w:ascii="方正仿宋_GBK" w:eastAsia="方正仿宋_GBK" w:hAnsi="Arial" w:cs="Arial" w:hint="eastAsia"/>
          <w:color w:val="000000"/>
          <w:spacing w:val="-6"/>
          <w:sz w:val="29"/>
          <w:szCs w:val="29"/>
        </w:rPr>
        <w:t>通过回收、回购、移交等方式持续扩大普惠资源。稳步推进</w:t>
      </w:r>
      <w:r>
        <w:rPr>
          <w:rFonts w:ascii="Times New Roman" w:hAnsi="Times New Roman" w:cs="Times New Roman"/>
          <w:color w:val="000000"/>
          <w:spacing w:val="-6"/>
          <w:sz w:val="29"/>
          <w:szCs w:val="29"/>
        </w:rPr>
        <w:t>2023</w:t>
      </w:r>
      <w:r>
        <w:rPr>
          <w:rFonts w:ascii="方正仿宋_GBK" w:eastAsia="方正仿宋_GBK" w:hAnsi="Arial" w:cs="Arial" w:hint="eastAsia"/>
          <w:color w:val="000000"/>
          <w:sz w:val="29"/>
          <w:szCs w:val="29"/>
        </w:rPr>
        <w:t>学前教育招生工作。通过公办幼儿园分类对口、全区摇号等方式落实阳光招生。创新开展提质工作。通过召开“园长论坛”等活动，助力管理提质。通过协作发展项目，安吉游戏、幼小衔接双实验等工作，推动教学提质。通过首届幼儿园保育技能大赛，促进保育提质。通过公办幼儿园内涵发展评价、民办幼儿园星级评估、三级园升级行动等，实现评估提质。</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12.</w:t>
      </w:r>
      <w:r>
        <w:rPr>
          <w:rFonts w:ascii="方正楷体_GBK" w:eastAsia="方正楷体_GBK" w:hAnsi="Arial" w:cs="Arial" w:hint="eastAsia"/>
          <w:color w:val="000000"/>
          <w:sz w:val="29"/>
          <w:szCs w:val="29"/>
        </w:rPr>
        <w:t>推进义务教育优质均衡发展区创建工作。</w:t>
      </w:r>
      <w:r>
        <w:rPr>
          <w:rFonts w:ascii="方正仿宋_GBK" w:eastAsia="方正仿宋_GBK" w:hAnsi="Arial" w:cs="Arial" w:hint="eastAsia"/>
          <w:color w:val="000000"/>
          <w:sz w:val="29"/>
          <w:szCs w:val="29"/>
        </w:rPr>
        <w:t>深入贯彻落实重庆市加快推进义务教育优质均衡发展三年行动计划，大力推进义务教育优质均衡发展区创建工作。落实“一圈三带”规划，建立以不同区域常住人口为基数的学位供给机制，推进中小学校点布局落地。修订教学与管理基本规程，探索均衡编班背景下因材施教的有效途径及模式。建立新时代</w:t>
      </w:r>
      <w:proofErr w:type="gramStart"/>
      <w:r>
        <w:rPr>
          <w:rFonts w:ascii="方正仿宋_GBK" w:eastAsia="方正仿宋_GBK" w:hAnsi="Arial" w:cs="Arial" w:hint="eastAsia"/>
          <w:color w:val="000000"/>
          <w:sz w:val="29"/>
          <w:szCs w:val="29"/>
        </w:rPr>
        <w:t>优质学校</w:t>
      </w:r>
      <w:proofErr w:type="gramEnd"/>
      <w:r>
        <w:rPr>
          <w:rFonts w:ascii="方正仿宋_GBK" w:eastAsia="方正仿宋_GBK" w:hAnsi="Arial" w:cs="Arial" w:hint="eastAsia"/>
          <w:color w:val="000000"/>
          <w:sz w:val="29"/>
          <w:szCs w:val="29"/>
        </w:rPr>
        <w:t>集群发展长效机制，构建优质均衡发展基本格局。加大规划学校建设、薄弱学校改造、功能教室完善</w:t>
      </w:r>
      <w:r>
        <w:rPr>
          <w:rFonts w:ascii="方正仿宋_GBK" w:eastAsia="方正仿宋_GBK" w:hAnsi="Arial" w:cs="Arial" w:hint="eastAsia"/>
          <w:color w:val="000000"/>
          <w:sz w:val="29"/>
          <w:szCs w:val="29"/>
        </w:rPr>
        <w:lastRenderedPageBreak/>
        <w:t>和办学空间拓展等问题的整改力度，创新推进超规模学校和超标准班级难题化解。</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13.</w:t>
      </w:r>
      <w:r>
        <w:rPr>
          <w:rFonts w:ascii="方正楷体_GBK" w:eastAsia="方正楷体_GBK" w:hAnsi="Arial" w:cs="Arial" w:hint="eastAsia"/>
          <w:color w:val="000000"/>
          <w:sz w:val="29"/>
          <w:szCs w:val="29"/>
        </w:rPr>
        <w:t>促进高中阶段学校多样化发展。</w:t>
      </w:r>
      <w:r>
        <w:rPr>
          <w:rFonts w:ascii="方正仿宋_GBK" w:eastAsia="方正仿宋_GBK" w:hAnsi="Arial" w:cs="Arial" w:hint="eastAsia"/>
          <w:color w:val="000000"/>
          <w:sz w:val="29"/>
          <w:szCs w:val="29"/>
          <w:shd w:val="clear" w:color="auto" w:fill="FFFFFF"/>
        </w:rPr>
        <w:t>统筹用好高中改善办学条件、学区共同体建设、市级课程创新基地、精品选修课程经费，保障学校资源建设、教学仪器、图书资料等基础设施建设。持续推进国家级“双新”示范校、市级“双新”示范区建设，推动课程、教学、管理、评价、技术与人之间的全方位深层次融合。依托教育集群，在课程创新基地、精品选修课程方面积极探索基于学校办学理念和特色的校本课程。深化与成都市武侯区在教研课改、新高考研究、校本教研等方面交流合作。</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14.</w:t>
      </w:r>
      <w:r>
        <w:rPr>
          <w:rFonts w:ascii="方正楷体_GBK" w:eastAsia="方正楷体_GBK" w:hAnsi="Arial" w:cs="Arial" w:hint="eastAsia"/>
          <w:color w:val="000000"/>
          <w:sz w:val="29"/>
          <w:szCs w:val="29"/>
        </w:rPr>
        <w:t>推进职业教育</w:t>
      </w:r>
      <w:proofErr w:type="gramStart"/>
      <w:r>
        <w:rPr>
          <w:rFonts w:ascii="方正楷体_GBK" w:eastAsia="方正楷体_GBK" w:hAnsi="Arial" w:cs="Arial" w:hint="eastAsia"/>
          <w:color w:val="000000"/>
          <w:sz w:val="29"/>
          <w:szCs w:val="29"/>
        </w:rPr>
        <w:t>提质培优</w:t>
      </w:r>
      <w:proofErr w:type="gramEnd"/>
      <w:r>
        <w:rPr>
          <w:rFonts w:ascii="方正楷体_GBK" w:eastAsia="方正楷体_GBK" w:hAnsi="Arial" w:cs="Arial" w:hint="eastAsia"/>
          <w:color w:val="000000"/>
          <w:sz w:val="29"/>
          <w:szCs w:val="29"/>
        </w:rPr>
        <w:t>。</w:t>
      </w:r>
      <w:r>
        <w:rPr>
          <w:rFonts w:ascii="方正仿宋_GBK" w:eastAsia="方正仿宋_GBK" w:hAnsi="Arial" w:cs="Arial" w:hint="eastAsia"/>
          <w:color w:val="000000"/>
          <w:sz w:val="29"/>
          <w:szCs w:val="29"/>
          <w:shd w:val="clear" w:color="auto" w:fill="FFFFFF"/>
        </w:rPr>
        <w:t>全面落实《重庆市推动现代职业教育高质量发展若干措施》，实施《推动沙坪坝区职业教育高质量发展促进技能型社会建设实施方案》。提升职业学校关键办学能力，进一步提高中职学校办学条件，支持“双优”项目建设。深化中职学校“课堂革命</w:t>
      </w:r>
      <w:r>
        <w:rPr>
          <w:rFonts w:ascii="方正仿宋_GBK" w:eastAsia="方正仿宋_GBK" w:hAnsi="Arial" w:cs="Arial" w:hint="eastAsia"/>
          <w:color w:val="000000"/>
          <w:sz w:val="29"/>
          <w:szCs w:val="29"/>
        </w:rPr>
        <w:t>”，</w:t>
      </w:r>
      <w:r>
        <w:rPr>
          <w:rFonts w:ascii="方正仿宋_GBK" w:eastAsia="方正仿宋_GBK" w:hAnsi="Arial" w:cs="Arial" w:hint="eastAsia"/>
          <w:color w:val="000000"/>
          <w:spacing w:val="8"/>
          <w:sz w:val="29"/>
          <w:szCs w:val="29"/>
        </w:rPr>
        <w:t>参加和承办各级各类技能竞赛，</w:t>
      </w:r>
      <w:r>
        <w:rPr>
          <w:rFonts w:ascii="方正仿宋_GBK" w:eastAsia="方正仿宋_GBK" w:hAnsi="Arial" w:cs="Arial" w:hint="eastAsia"/>
          <w:color w:val="000000"/>
          <w:sz w:val="29"/>
          <w:szCs w:val="29"/>
        </w:rPr>
        <w:t>提高专业教师“双师型”占比。优化专业结构，培育专业品牌，推进专业群建设，鼓励学校、企业共建实践中心。积极参与市级优质教育教学资源建设计划，支持中职学校面向中小学开展劳动教育、职业启蒙教育基地建设。用好重庆职业教育国家学分银行，积极参与“</w:t>
      </w:r>
      <w:r>
        <w:rPr>
          <w:rFonts w:ascii="Times New Roman" w:hAnsi="Times New Roman" w:cs="Times New Roman"/>
          <w:color w:val="000000"/>
          <w:sz w:val="29"/>
          <w:szCs w:val="29"/>
        </w:rPr>
        <w:t>1+X</w:t>
      </w:r>
      <w:r>
        <w:rPr>
          <w:rFonts w:ascii="方正仿宋_GBK" w:eastAsia="方正仿宋_GBK" w:hAnsi="Arial" w:cs="Arial" w:hint="eastAsia"/>
          <w:color w:val="000000"/>
          <w:sz w:val="29"/>
          <w:szCs w:val="29"/>
        </w:rPr>
        <w:t>”试点，</w:t>
      </w:r>
      <w:r>
        <w:rPr>
          <w:rFonts w:ascii="方正仿宋_GBK" w:eastAsia="方正仿宋_GBK" w:hAnsi="Arial" w:cs="Arial" w:hint="eastAsia"/>
          <w:color w:val="000000"/>
          <w:sz w:val="29"/>
          <w:szCs w:val="29"/>
          <w:shd w:val="clear" w:color="auto" w:fill="FFFFFF"/>
        </w:rPr>
        <w:t>办好“职教活动月”系列活动。</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15.</w:t>
      </w:r>
      <w:r>
        <w:rPr>
          <w:rFonts w:ascii="方正楷体_GBK" w:eastAsia="方正楷体_GBK" w:hAnsi="Arial" w:cs="Arial" w:hint="eastAsia"/>
          <w:color w:val="000000"/>
          <w:sz w:val="29"/>
          <w:szCs w:val="29"/>
        </w:rPr>
        <w:t>引导规范民办教育发展。</w:t>
      </w:r>
      <w:r>
        <w:rPr>
          <w:rFonts w:ascii="方正仿宋_GBK" w:eastAsia="方正仿宋_GBK" w:hAnsi="Arial" w:cs="Arial" w:hint="eastAsia"/>
          <w:color w:val="000000"/>
          <w:sz w:val="29"/>
          <w:szCs w:val="29"/>
        </w:rPr>
        <w:t>持续优化民办学校规划布局，有序开展民办学校、非学科校外培训机构设立审批工作。稳妥推进民办中职学校分类管理，推动选择登记为营利性的民办中职学校完成变</w:t>
      </w:r>
      <w:r>
        <w:rPr>
          <w:rFonts w:ascii="方正仿宋_GBK" w:eastAsia="方正仿宋_GBK" w:hAnsi="Arial" w:cs="Arial" w:hint="eastAsia"/>
          <w:color w:val="000000"/>
          <w:sz w:val="29"/>
          <w:szCs w:val="29"/>
        </w:rPr>
        <w:lastRenderedPageBreak/>
        <w:t>更手续，健全民办学校分类监管机制。实施民办学校质量提升行动，支持民办学校改善办学条件。完善校外培训机构专项督导机制，动态管理黑白名单，推行培训机构违规行为红黄牌挂牌整改制度。探索实施民办幼儿园“自治</w:t>
      </w:r>
      <w:r>
        <w:rPr>
          <w:rFonts w:ascii="Times New Roman" w:hAnsi="Times New Roman" w:cs="Times New Roman"/>
          <w:color w:val="000000"/>
          <w:sz w:val="29"/>
          <w:szCs w:val="29"/>
        </w:rPr>
        <w:t>+</w:t>
      </w:r>
      <w:r>
        <w:rPr>
          <w:rFonts w:ascii="方正仿宋_GBK" w:eastAsia="方正仿宋_GBK" w:hAnsi="Arial" w:cs="Arial" w:hint="eastAsia"/>
          <w:color w:val="000000"/>
          <w:sz w:val="29"/>
          <w:szCs w:val="29"/>
        </w:rPr>
        <w:t>监管”治理新方式，完善民办幼儿园办园指南。</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16.</w:t>
      </w:r>
      <w:r>
        <w:rPr>
          <w:rFonts w:ascii="方正楷体_GBK" w:eastAsia="方正楷体_GBK" w:hAnsi="Arial" w:cs="Arial" w:hint="eastAsia"/>
          <w:color w:val="000000"/>
          <w:sz w:val="29"/>
          <w:szCs w:val="29"/>
        </w:rPr>
        <w:t>完善全民终身教育体系。</w:t>
      </w:r>
      <w:r>
        <w:rPr>
          <w:rFonts w:ascii="方正仿宋_GBK" w:eastAsia="方正仿宋_GBK" w:hAnsi="Arial" w:cs="Arial" w:hint="eastAsia"/>
          <w:color w:val="000000"/>
          <w:sz w:val="29"/>
          <w:szCs w:val="29"/>
        </w:rPr>
        <w:t>会同区级部门推进社区教育和老年教育数字化建设，推广使用“畅学沙磁网”。与成都市武侯区社区学院共同开展社区教育干部高端研修班、研讨会。持续开展“能者为师”社区教育师资遴选工作。建设一批社区教育示范基地、</w:t>
      </w:r>
      <w:proofErr w:type="gramStart"/>
      <w:r>
        <w:rPr>
          <w:rFonts w:ascii="方正仿宋_GBK" w:eastAsia="方正仿宋_GBK" w:hAnsi="Arial" w:cs="Arial" w:hint="eastAsia"/>
          <w:color w:val="000000"/>
          <w:sz w:val="29"/>
          <w:szCs w:val="29"/>
        </w:rPr>
        <w:t>研学基地</w:t>
      </w:r>
      <w:proofErr w:type="gramEnd"/>
      <w:r>
        <w:rPr>
          <w:rFonts w:ascii="方正仿宋_GBK" w:eastAsia="方正仿宋_GBK" w:hAnsi="Arial" w:cs="Arial" w:hint="eastAsia"/>
          <w:color w:val="000000"/>
          <w:sz w:val="29"/>
          <w:szCs w:val="29"/>
        </w:rPr>
        <w:t>和非遗文化工作室，培育</w:t>
      </w:r>
      <w:proofErr w:type="gramStart"/>
      <w:r>
        <w:rPr>
          <w:rFonts w:ascii="方正仿宋_GBK" w:eastAsia="方正仿宋_GBK" w:hAnsi="Arial" w:cs="Arial" w:hint="eastAsia"/>
          <w:color w:val="000000"/>
          <w:sz w:val="29"/>
          <w:szCs w:val="29"/>
        </w:rPr>
        <w:t>一</w:t>
      </w:r>
      <w:proofErr w:type="gramEnd"/>
      <w:r>
        <w:rPr>
          <w:rFonts w:ascii="方正仿宋_GBK" w:eastAsia="方正仿宋_GBK" w:hAnsi="Arial" w:cs="Arial" w:hint="eastAsia"/>
          <w:color w:val="000000"/>
          <w:sz w:val="29"/>
          <w:szCs w:val="29"/>
        </w:rPr>
        <w:t>批示范性终身学习团队、终身教育活动品牌、百姓学习之星。</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17.</w:t>
      </w:r>
      <w:r>
        <w:rPr>
          <w:rFonts w:ascii="方正楷体_GBK" w:eastAsia="方正楷体_GBK" w:hAnsi="Arial" w:cs="Arial" w:hint="eastAsia"/>
          <w:color w:val="000000"/>
          <w:sz w:val="29"/>
          <w:szCs w:val="29"/>
        </w:rPr>
        <w:t>大力推进高水平教育对外开放。</w:t>
      </w:r>
      <w:r>
        <w:rPr>
          <w:rFonts w:ascii="方正仿宋_GBK" w:eastAsia="方正仿宋_GBK" w:hAnsi="Arial" w:cs="Arial" w:hint="eastAsia"/>
          <w:color w:val="000000"/>
          <w:sz w:val="29"/>
          <w:szCs w:val="29"/>
        </w:rPr>
        <w:t>加快推进中外人文交流教育实验区建设。逐步恢复线下国际交往，做好国家公派出国留学工作，派出四个组团赴国外交流学习。搭建</w:t>
      </w:r>
      <w:proofErr w:type="gramStart"/>
      <w:r>
        <w:rPr>
          <w:rFonts w:ascii="方正仿宋_GBK" w:eastAsia="方正仿宋_GBK" w:hAnsi="Arial" w:cs="Arial" w:hint="eastAsia"/>
          <w:color w:val="000000"/>
          <w:sz w:val="29"/>
          <w:szCs w:val="29"/>
        </w:rPr>
        <w:t>渝新欧交流</w:t>
      </w:r>
      <w:proofErr w:type="gramEnd"/>
      <w:r>
        <w:rPr>
          <w:rFonts w:ascii="方正仿宋_GBK" w:eastAsia="方正仿宋_GBK" w:hAnsi="Arial" w:cs="Arial" w:hint="eastAsia"/>
          <w:color w:val="000000"/>
          <w:sz w:val="29"/>
          <w:szCs w:val="29"/>
        </w:rPr>
        <w:t>平台，支持中职学校通过引进国外优质教育资源，承办第四届“中外人文交流小使者”中外经典诵读活动。建立国际友好学校，遴选一批基础教育中外人文交流特色学校、窗口学校。持续开展京津沪</w:t>
      </w:r>
      <w:proofErr w:type="gramStart"/>
      <w:r>
        <w:rPr>
          <w:rFonts w:ascii="方正仿宋_GBK" w:eastAsia="方正仿宋_GBK" w:hAnsi="Arial" w:cs="Arial" w:hint="eastAsia"/>
          <w:color w:val="000000"/>
          <w:sz w:val="29"/>
          <w:szCs w:val="29"/>
        </w:rPr>
        <w:t>渝教育</w:t>
      </w:r>
      <w:proofErr w:type="gramEnd"/>
      <w:r>
        <w:rPr>
          <w:rFonts w:ascii="方正仿宋_GBK" w:eastAsia="方正仿宋_GBK" w:hAnsi="Arial" w:cs="Arial" w:hint="eastAsia"/>
          <w:color w:val="000000"/>
          <w:sz w:val="29"/>
          <w:szCs w:val="29"/>
        </w:rPr>
        <w:t>管理研讨会，组团参加杭州亚运会倒计时展示活动，推动与成都市武侯区的教育交流合作，创建川渝地区教育合作样板，持续开展好与奉节等地的交流合作，深化与港澳台地区教育交流合作。选派干部到教育发达地区学校交流学习。</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18.统筹推进乡村教育振兴和教育振兴乡村工作。</w:t>
      </w:r>
      <w:r>
        <w:rPr>
          <w:rFonts w:ascii="方正仿宋_GBK" w:eastAsia="方正仿宋_GBK" w:hAnsi="Calibri" w:cs="Arial" w:hint="eastAsia"/>
          <w:color w:val="000000"/>
          <w:sz w:val="29"/>
          <w:szCs w:val="29"/>
        </w:rPr>
        <w:t>持续巩固拓展教育脱贫攻坚成果，统筹推进“振兴乡村教育行动”“青春</w:t>
      </w:r>
      <w:proofErr w:type="gramStart"/>
      <w:r>
        <w:rPr>
          <w:rFonts w:ascii="方正仿宋_GBK" w:eastAsia="方正仿宋_GBK" w:hAnsi="Calibri" w:cs="Arial" w:hint="eastAsia"/>
          <w:color w:val="000000"/>
          <w:sz w:val="29"/>
          <w:szCs w:val="29"/>
        </w:rPr>
        <w:t>研</w:t>
      </w:r>
      <w:proofErr w:type="gramEnd"/>
      <w:r>
        <w:rPr>
          <w:rFonts w:ascii="方正仿宋_GBK" w:eastAsia="方正仿宋_GBK" w:hAnsi="Calibri" w:cs="Arial" w:hint="eastAsia"/>
          <w:color w:val="000000"/>
          <w:sz w:val="29"/>
          <w:szCs w:val="29"/>
        </w:rPr>
        <w:t>学行</w:t>
      </w:r>
      <w:r>
        <w:rPr>
          <w:rFonts w:ascii="方正仿宋_GBK" w:eastAsia="方正仿宋_GBK" w:hAnsi="Calibri" w:cs="Arial" w:hint="eastAsia"/>
          <w:color w:val="000000"/>
          <w:sz w:val="29"/>
          <w:szCs w:val="29"/>
        </w:rPr>
        <w:lastRenderedPageBreak/>
        <w:t>动”两大行动，扎实推进八个专项计划。切实做好</w:t>
      </w:r>
      <w:proofErr w:type="gramStart"/>
      <w:r>
        <w:rPr>
          <w:rFonts w:ascii="方正仿宋_GBK" w:eastAsia="方正仿宋_GBK" w:hAnsi="Calibri" w:cs="Arial" w:hint="eastAsia"/>
          <w:color w:val="000000"/>
          <w:sz w:val="29"/>
          <w:szCs w:val="29"/>
        </w:rPr>
        <w:t>控辍保学工</w:t>
      </w:r>
      <w:proofErr w:type="gramEnd"/>
      <w:r>
        <w:rPr>
          <w:rFonts w:ascii="方正仿宋_GBK" w:eastAsia="方正仿宋_GBK" w:hAnsi="Calibri" w:cs="Arial" w:hint="eastAsia"/>
          <w:color w:val="000000"/>
          <w:sz w:val="29"/>
          <w:szCs w:val="29"/>
        </w:rPr>
        <w:t>作动态清零。精准落实各项教育资助政策。高质量实施营养改善计划。有序推动乡村学校在党建基础、教学质量、育人水平、队伍能力、内涵文化、办学条件等领域提档升级。</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黑体_GBK" w:eastAsia="方正黑体_GBK" w:hAnsi="Arial" w:cs="Arial" w:hint="eastAsia"/>
          <w:color w:val="000000"/>
          <w:sz w:val="29"/>
          <w:szCs w:val="29"/>
        </w:rPr>
        <w:t>四、实施教师队伍提质行动，打造新时代高质量教师队伍</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19.</w:t>
      </w:r>
      <w:r>
        <w:rPr>
          <w:rFonts w:ascii="方正楷体_GBK" w:eastAsia="方正楷体_GBK" w:hAnsi="Arial" w:cs="Arial" w:hint="eastAsia"/>
          <w:color w:val="000000"/>
          <w:sz w:val="29"/>
          <w:szCs w:val="29"/>
        </w:rPr>
        <w:t>深入推进“区管校聘”改革。</w:t>
      </w:r>
      <w:r>
        <w:rPr>
          <w:rFonts w:ascii="方正仿宋_GBK" w:eastAsia="方正仿宋_GBK" w:hAnsi="Arial" w:cs="Arial" w:hint="eastAsia"/>
          <w:color w:val="000000"/>
          <w:spacing w:val="-6"/>
          <w:sz w:val="29"/>
          <w:szCs w:val="29"/>
        </w:rPr>
        <w:t>进一步探索</w:t>
      </w:r>
      <w:proofErr w:type="gramStart"/>
      <w:r>
        <w:rPr>
          <w:rFonts w:ascii="方正仿宋_GBK" w:eastAsia="方正仿宋_GBK" w:hAnsi="Arial" w:cs="Arial" w:hint="eastAsia"/>
          <w:color w:val="000000"/>
          <w:spacing w:val="-6"/>
          <w:sz w:val="29"/>
          <w:szCs w:val="29"/>
        </w:rPr>
        <w:t>集群化学校</w:t>
      </w:r>
      <w:proofErr w:type="gramEnd"/>
      <w:r>
        <w:rPr>
          <w:rFonts w:ascii="方正仿宋_GBK" w:eastAsia="方正仿宋_GBK" w:hAnsi="Arial" w:cs="Arial" w:hint="eastAsia"/>
          <w:color w:val="000000"/>
          <w:spacing w:val="-6"/>
          <w:sz w:val="29"/>
          <w:szCs w:val="29"/>
        </w:rPr>
        <w:t>和超编学校教师交流，推进教师资源配置，实现同一法人集群校间绩效的统筹管理模式，化解部分学校结构性缺编，调剂部分超编学校教师，破解教师资源校际间</w:t>
      </w:r>
      <w:proofErr w:type="gramStart"/>
      <w:r>
        <w:rPr>
          <w:rFonts w:ascii="方正仿宋_GBK" w:eastAsia="方正仿宋_GBK" w:hAnsi="Arial" w:cs="Arial" w:hint="eastAsia"/>
          <w:color w:val="000000"/>
          <w:spacing w:val="-6"/>
          <w:sz w:val="29"/>
          <w:szCs w:val="29"/>
        </w:rPr>
        <w:t>不</w:t>
      </w:r>
      <w:proofErr w:type="gramEnd"/>
      <w:r>
        <w:rPr>
          <w:rFonts w:ascii="方正仿宋_GBK" w:eastAsia="方正仿宋_GBK" w:hAnsi="Arial" w:cs="Arial" w:hint="eastAsia"/>
          <w:color w:val="000000"/>
          <w:spacing w:val="-6"/>
          <w:sz w:val="29"/>
          <w:szCs w:val="29"/>
        </w:rPr>
        <w:t>均衡的问题，优化教师管理和资源配置。</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20.</w:t>
      </w:r>
      <w:r>
        <w:rPr>
          <w:rFonts w:ascii="方正楷体_GBK" w:eastAsia="方正楷体_GBK" w:hAnsi="Arial" w:cs="Arial" w:hint="eastAsia"/>
          <w:color w:val="000000"/>
          <w:sz w:val="29"/>
          <w:szCs w:val="29"/>
        </w:rPr>
        <w:t>构建高质量教师培养体系。</w:t>
      </w:r>
      <w:r>
        <w:rPr>
          <w:rFonts w:ascii="方正仿宋_GBK" w:eastAsia="方正仿宋_GBK" w:hAnsi="Arial" w:cs="Arial" w:hint="eastAsia"/>
          <w:color w:val="000000"/>
          <w:sz w:val="29"/>
          <w:szCs w:val="29"/>
        </w:rPr>
        <w:t>完善区域培养制度设计，积极开展春季、秋季、寒暑假中小学教师集中专业培训。启动沙坪坝区中小学教师智慧</w:t>
      </w:r>
      <w:proofErr w:type="gramStart"/>
      <w:r>
        <w:rPr>
          <w:rFonts w:ascii="方正仿宋_GBK" w:eastAsia="方正仿宋_GBK" w:hAnsi="Arial" w:cs="Arial" w:hint="eastAsia"/>
          <w:color w:val="000000"/>
          <w:sz w:val="29"/>
          <w:szCs w:val="29"/>
        </w:rPr>
        <w:t>研</w:t>
      </w:r>
      <w:proofErr w:type="gramEnd"/>
      <w:r>
        <w:rPr>
          <w:rFonts w:ascii="方正仿宋_GBK" w:eastAsia="方正仿宋_GBK" w:hAnsi="Arial" w:cs="Arial" w:hint="eastAsia"/>
          <w:color w:val="000000"/>
          <w:sz w:val="29"/>
          <w:szCs w:val="29"/>
        </w:rPr>
        <w:t>训平台建设，开展人工智能助</w:t>
      </w:r>
      <w:proofErr w:type="gramStart"/>
      <w:r>
        <w:rPr>
          <w:rFonts w:ascii="方正仿宋_GBK" w:eastAsia="方正仿宋_GBK" w:hAnsi="Arial" w:cs="Arial" w:hint="eastAsia"/>
          <w:color w:val="000000"/>
          <w:sz w:val="29"/>
          <w:szCs w:val="29"/>
        </w:rPr>
        <w:t>推教师</w:t>
      </w:r>
      <w:proofErr w:type="gramEnd"/>
      <w:r>
        <w:rPr>
          <w:rFonts w:ascii="方正仿宋_GBK" w:eastAsia="方正仿宋_GBK" w:hAnsi="Arial" w:cs="Arial" w:hint="eastAsia"/>
          <w:color w:val="000000"/>
          <w:sz w:val="29"/>
          <w:szCs w:val="29"/>
        </w:rPr>
        <w:t>队伍建设专题培训。探索开展名师优师工作站建设。开展第二届名师工作室、第七届导师制结业总结工作，启动第三届名师工作室、第八届导师制主持人及学员的遴选工作。开展“沙磁学堂—百名专家进沙区”讲学活动、“红岩党建紫色阳光行动”—送训到</w:t>
      </w:r>
      <w:proofErr w:type="gramStart"/>
      <w:r>
        <w:rPr>
          <w:rFonts w:ascii="方正仿宋_GBK" w:eastAsia="方正仿宋_GBK" w:hAnsi="Arial" w:cs="Arial" w:hint="eastAsia"/>
          <w:color w:val="000000"/>
          <w:sz w:val="29"/>
          <w:szCs w:val="29"/>
        </w:rPr>
        <w:t>校定</w:t>
      </w:r>
      <w:proofErr w:type="gramEnd"/>
      <w:r>
        <w:rPr>
          <w:rFonts w:ascii="方正仿宋_GBK" w:eastAsia="方正仿宋_GBK" w:hAnsi="Arial" w:cs="Arial" w:hint="eastAsia"/>
          <w:color w:val="000000"/>
          <w:sz w:val="29"/>
          <w:szCs w:val="29"/>
        </w:rPr>
        <w:t>制式培训和送训到片区专题培训项目。</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21.</w:t>
      </w:r>
      <w:r>
        <w:rPr>
          <w:rFonts w:ascii="方正楷体_GBK" w:eastAsia="方正楷体_GBK" w:hAnsi="Arial" w:cs="Arial" w:hint="eastAsia"/>
          <w:color w:val="000000"/>
          <w:sz w:val="29"/>
          <w:szCs w:val="29"/>
        </w:rPr>
        <w:t>加强师德师风建设。</w:t>
      </w:r>
      <w:r>
        <w:rPr>
          <w:rFonts w:ascii="方正仿宋_GBK" w:eastAsia="方正仿宋_GBK" w:hAnsi="Arial" w:cs="Arial" w:hint="eastAsia"/>
          <w:color w:val="000000"/>
          <w:sz w:val="29"/>
          <w:szCs w:val="29"/>
        </w:rPr>
        <w:t>坚持师德为先的教师评价，指导学校开展师德师风情况调查，签订一次未参加有偿补课承诺书，全覆盖建立线上</w:t>
      </w:r>
      <w:proofErr w:type="gramStart"/>
      <w:r>
        <w:rPr>
          <w:rFonts w:ascii="方正仿宋_GBK" w:eastAsia="方正仿宋_GBK" w:hAnsi="Arial" w:cs="Arial" w:hint="eastAsia"/>
          <w:color w:val="000000"/>
          <w:sz w:val="29"/>
          <w:szCs w:val="29"/>
        </w:rPr>
        <w:t>沙磁教育</w:t>
      </w:r>
      <w:proofErr w:type="gramEnd"/>
      <w:r>
        <w:rPr>
          <w:rFonts w:ascii="方正仿宋_GBK" w:eastAsia="方正仿宋_GBK" w:hAnsi="Arial" w:cs="Arial" w:hint="eastAsia"/>
          <w:color w:val="000000"/>
          <w:sz w:val="29"/>
          <w:szCs w:val="29"/>
        </w:rPr>
        <w:t>师德师风档案袋。深入推进师德涵养公共必修课成果固化，坚持通报违反师德行为。遴选优秀教师参与北师大师德涵养“种大树”项目的研修学习。</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黑体_GBK" w:eastAsia="方正黑体_GBK" w:hAnsi="Arial" w:cs="Arial" w:hint="eastAsia"/>
          <w:color w:val="000000"/>
          <w:sz w:val="29"/>
          <w:szCs w:val="29"/>
        </w:rPr>
        <w:t>五、实施教育改革攻坚行动，持续激发教育体制机制活力</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lastRenderedPageBreak/>
        <w:t>22.</w:t>
      </w:r>
      <w:r>
        <w:rPr>
          <w:rFonts w:ascii="方正楷体_GBK" w:eastAsia="方正楷体_GBK" w:hAnsi="Arial" w:cs="Arial" w:hint="eastAsia"/>
          <w:color w:val="000000"/>
          <w:sz w:val="29"/>
          <w:szCs w:val="29"/>
        </w:rPr>
        <w:t>深入推进“双减”工作。</w:t>
      </w:r>
      <w:r>
        <w:rPr>
          <w:rFonts w:ascii="方正仿宋_GBK" w:eastAsia="方正仿宋_GBK" w:hAnsi="Arial" w:cs="Arial" w:hint="eastAsia"/>
          <w:color w:val="000000"/>
          <w:sz w:val="29"/>
          <w:szCs w:val="29"/>
        </w:rPr>
        <w:t>充分发挥学校主阵地作用，深化课程领导力建设，提高课堂教学水平和作业设计水平，拓展精品校本课程建设成果运用，不断提升课后服务吸引力。挖掘经验做法，形成一批“双减”典型经验。进一步完善全国中小学管理服务平台信息化管理，开展课后服务排课、选课，年底实现系统选课全覆盖。进一步加强校外培训机构规范治理，优化“联动式”监管，探索智慧监管。加大对隐形变异违规学科类培训行为的查处力度，及时防范和化解风险。</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23.</w:t>
      </w:r>
      <w:r>
        <w:rPr>
          <w:rFonts w:ascii="方正楷体_GBK" w:eastAsia="方正楷体_GBK" w:hAnsi="Arial" w:cs="Arial" w:hint="eastAsia"/>
          <w:color w:val="000000"/>
          <w:sz w:val="29"/>
          <w:szCs w:val="29"/>
        </w:rPr>
        <w:t>深入推进教育评价改革。</w:t>
      </w:r>
      <w:r>
        <w:rPr>
          <w:rFonts w:ascii="方正仿宋_GBK" w:eastAsia="方正仿宋_GBK" w:hAnsi="Arial" w:cs="Arial" w:hint="eastAsia"/>
          <w:color w:val="000000"/>
          <w:sz w:val="29"/>
          <w:szCs w:val="29"/>
        </w:rPr>
        <w:t>以“基础教育学校评价”试点区建设为抓手，进一步完善教师评价、学生评价标准，健全学校内涵发展质量综合督导评价体系，加大评价结果的使用力度，积极申报重庆市教育评价改革试点项目和改革课题。及时总结、宣传、推广成功经验和典型案例，加强向各级媒体推介学校教育评价改革成效亮点，鼓励教师积极参加教育评价改革论文评选和学术交流活动。加大“十不得</w:t>
      </w:r>
      <w:proofErr w:type="gramStart"/>
      <w:r>
        <w:rPr>
          <w:rFonts w:ascii="方正仿宋_GBK" w:eastAsia="方正仿宋_GBK" w:hAnsi="Arial" w:cs="Arial" w:hint="eastAsia"/>
          <w:color w:val="000000"/>
          <w:sz w:val="29"/>
          <w:szCs w:val="29"/>
        </w:rPr>
        <w:t>一</w:t>
      </w:r>
      <w:proofErr w:type="gramEnd"/>
      <w:r>
        <w:rPr>
          <w:rFonts w:ascii="方正仿宋_GBK" w:eastAsia="方正仿宋_GBK" w:hAnsi="Arial" w:cs="Arial" w:hint="eastAsia"/>
          <w:color w:val="000000"/>
          <w:sz w:val="29"/>
          <w:szCs w:val="29"/>
        </w:rPr>
        <w:t>严禁”中央明令禁止事项督查整治力度。</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24.</w:t>
      </w:r>
      <w:r>
        <w:rPr>
          <w:rFonts w:ascii="方正楷体_GBK" w:eastAsia="方正楷体_GBK" w:hAnsi="Arial" w:cs="Arial" w:hint="eastAsia"/>
          <w:color w:val="000000"/>
          <w:sz w:val="29"/>
          <w:szCs w:val="29"/>
        </w:rPr>
        <w:t>深入推进新时代</w:t>
      </w:r>
      <w:proofErr w:type="gramStart"/>
      <w:r>
        <w:rPr>
          <w:rFonts w:ascii="方正楷体_GBK" w:eastAsia="方正楷体_GBK" w:hAnsi="Arial" w:cs="Arial" w:hint="eastAsia"/>
          <w:color w:val="000000"/>
          <w:sz w:val="29"/>
          <w:szCs w:val="29"/>
        </w:rPr>
        <w:t>优质学校</w:t>
      </w:r>
      <w:proofErr w:type="gramEnd"/>
      <w:r>
        <w:rPr>
          <w:rFonts w:ascii="方正楷体_GBK" w:eastAsia="方正楷体_GBK" w:hAnsi="Arial" w:cs="Arial" w:hint="eastAsia"/>
          <w:color w:val="000000"/>
          <w:sz w:val="29"/>
          <w:szCs w:val="29"/>
        </w:rPr>
        <w:t>集群发展。</w:t>
      </w:r>
      <w:r>
        <w:rPr>
          <w:rFonts w:ascii="方正仿宋_GBK" w:eastAsia="方正仿宋_GBK" w:hAnsi="Arial" w:cs="Arial" w:hint="eastAsia"/>
          <w:color w:val="000000"/>
          <w:sz w:val="29"/>
          <w:szCs w:val="29"/>
        </w:rPr>
        <w:t>进一步优化法人统筹型、品牌引领型和项目驱动型集群办学模式，及时规划新增学校进入集群和动态调整项目联盟学校。试点推动法人统筹型集群办学账户管理、预算编制、财务核算、政府采购、资产管理的统一管理改革。加强集群校际间治理机制、干部教师队伍建设、课程和文化等方面的交流互鉴。</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25.</w:t>
      </w:r>
      <w:r>
        <w:rPr>
          <w:rFonts w:ascii="方正楷体_GBK" w:eastAsia="方正楷体_GBK" w:hAnsi="Arial" w:cs="Arial" w:hint="eastAsia"/>
          <w:color w:val="000000"/>
          <w:sz w:val="29"/>
          <w:szCs w:val="29"/>
        </w:rPr>
        <w:t>着力提升教育公共服务满意度。</w:t>
      </w:r>
      <w:r>
        <w:rPr>
          <w:rFonts w:ascii="方正仿宋_GBK" w:eastAsia="方正仿宋_GBK" w:hAnsi="Arial" w:cs="Arial" w:hint="eastAsia"/>
          <w:color w:val="000000"/>
          <w:sz w:val="29"/>
          <w:szCs w:val="29"/>
        </w:rPr>
        <w:t>配合国家、市级督导机构开展义务教育质量监测工作，引入第三方评估随机选取义务教育学校</w:t>
      </w:r>
      <w:r>
        <w:rPr>
          <w:rFonts w:ascii="方正仿宋_GBK" w:eastAsia="方正仿宋_GBK" w:hAnsi="Arial" w:cs="Arial" w:hint="eastAsia"/>
          <w:color w:val="000000"/>
          <w:sz w:val="29"/>
          <w:szCs w:val="29"/>
        </w:rPr>
        <w:lastRenderedPageBreak/>
        <w:t>班级开</w:t>
      </w:r>
      <w:proofErr w:type="gramStart"/>
      <w:r>
        <w:rPr>
          <w:rFonts w:ascii="方正仿宋_GBK" w:eastAsia="方正仿宋_GBK" w:hAnsi="Arial" w:cs="Arial" w:hint="eastAsia"/>
          <w:color w:val="000000"/>
          <w:sz w:val="29"/>
          <w:szCs w:val="29"/>
        </w:rPr>
        <w:t>展区级</w:t>
      </w:r>
      <w:proofErr w:type="gramEnd"/>
      <w:r>
        <w:rPr>
          <w:rFonts w:ascii="方正仿宋_GBK" w:eastAsia="方正仿宋_GBK" w:hAnsi="Arial" w:cs="Arial" w:hint="eastAsia"/>
          <w:color w:val="000000"/>
          <w:sz w:val="29"/>
          <w:szCs w:val="29"/>
        </w:rPr>
        <w:t>质量监测，积极推进普通高中教育质量监测试点，开展普通高中办学质量评价，强化中小学学习型教研组（备课组）建设与评估。建立区域监测数据分析模型，加强监测结果应用</w:t>
      </w:r>
      <w:r>
        <w:rPr>
          <w:rFonts w:ascii="方正仿宋_GBK" w:eastAsia="方正仿宋_GBK" w:hAnsi="Arial" w:cs="Arial" w:hint="eastAsia"/>
          <w:color w:val="000000"/>
          <w:sz w:val="29"/>
          <w:szCs w:val="29"/>
          <w:shd w:val="clear" w:color="auto" w:fill="FFFFFF"/>
        </w:rPr>
        <w:t>。修订学校内涵发展质量综合评价方案及指标体系，统筹推进年度综合评价、</w:t>
      </w:r>
      <w:proofErr w:type="gramStart"/>
      <w:r>
        <w:rPr>
          <w:rFonts w:ascii="方正仿宋_GBK" w:eastAsia="方正仿宋_GBK" w:hAnsi="Arial" w:cs="Arial" w:hint="eastAsia"/>
          <w:color w:val="000000"/>
          <w:sz w:val="29"/>
          <w:szCs w:val="29"/>
          <w:shd w:val="clear" w:color="auto" w:fill="FFFFFF"/>
        </w:rPr>
        <w:t>优质学校</w:t>
      </w:r>
      <w:proofErr w:type="gramEnd"/>
      <w:r>
        <w:rPr>
          <w:rFonts w:ascii="方正仿宋_GBK" w:eastAsia="方正仿宋_GBK" w:hAnsi="Arial" w:cs="Arial" w:hint="eastAsia"/>
          <w:color w:val="000000"/>
          <w:sz w:val="29"/>
          <w:szCs w:val="29"/>
          <w:shd w:val="clear" w:color="auto" w:fill="FFFFFF"/>
        </w:rPr>
        <w:t>集群发展评估以及年度教育重点工作落实情况评估。开展</w:t>
      </w:r>
      <w:r>
        <w:rPr>
          <w:rFonts w:ascii="Times New Roman" w:hAnsi="Times New Roman" w:cs="Times New Roman"/>
          <w:color w:val="000000"/>
          <w:sz w:val="29"/>
          <w:szCs w:val="29"/>
          <w:shd w:val="clear" w:color="auto" w:fill="FFFFFF"/>
        </w:rPr>
        <w:t>2021</w:t>
      </w:r>
      <w:r>
        <w:rPr>
          <w:rFonts w:ascii="方正仿宋_GBK" w:eastAsia="方正仿宋_GBK" w:hAnsi="Arial" w:cs="Arial" w:hint="eastAsia"/>
          <w:color w:val="000000"/>
          <w:sz w:val="29"/>
          <w:szCs w:val="29"/>
          <w:shd w:val="clear" w:color="auto" w:fill="FFFFFF"/>
        </w:rPr>
        <w:t>—</w:t>
      </w:r>
      <w:r>
        <w:rPr>
          <w:rFonts w:ascii="Times New Roman" w:hAnsi="Times New Roman" w:cs="Times New Roman"/>
          <w:color w:val="000000"/>
          <w:sz w:val="29"/>
          <w:szCs w:val="29"/>
          <w:shd w:val="clear" w:color="auto" w:fill="FFFFFF"/>
        </w:rPr>
        <w:t>2023</w:t>
      </w:r>
      <w:r>
        <w:rPr>
          <w:rFonts w:ascii="方正仿宋_GBK" w:eastAsia="方正仿宋_GBK" w:hAnsi="Arial" w:cs="Arial" w:hint="eastAsia"/>
          <w:color w:val="000000"/>
          <w:sz w:val="29"/>
          <w:szCs w:val="29"/>
          <w:shd w:val="clear" w:color="auto" w:fill="FFFFFF"/>
        </w:rPr>
        <w:t>年学校内涵发展三年规划评估，推进第五轮三年规划编制工作。</w:t>
      </w:r>
      <w:r>
        <w:rPr>
          <w:rFonts w:ascii="方正仿宋_GBK" w:eastAsia="方正仿宋_GBK" w:hAnsi="Arial" w:cs="Arial" w:hint="eastAsia"/>
          <w:color w:val="000000"/>
          <w:sz w:val="29"/>
          <w:szCs w:val="29"/>
        </w:rPr>
        <w:t>建立教育满意度提升基本模型，委托第三方开展学校办学满意度调查。</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楷体_GBK" w:eastAsia="方正楷体_GBK" w:hAnsi="Arial" w:cs="Arial" w:hint="eastAsia"/>
          <w:color w:val="000000"/>
          <w:sz w:val="29"/>
          <w:szCs w:val="29"/>
        </w:rPr>
        <w:t>26.深化教育督导体制机制改革。</w:t>
      </w:r>
      <w:r>
        <w:rPr>
          <w:rFonts w:ascii="方正仿宋_GBK" w:eastAsia="方正仿宋_GBK" w:hAnsi="Calibri" w:cs="Arial" w:hint="eastAsia"/>
          <w:color w:val="000000"/>
          <w:sz w:val="29"/>
          <w:szCs w:val="29"/>
        </w:rPr>
        <w:t>落实《沙坪坝区新时代教育督导体制机制改革实施方案》。牵头做好市政府对区政府履行教育职责评价迎检工作</w:t>
      </w:r>
      <w:r>
        <w:rPr>
          <w:rFonts w:ascii="方正仿宋_GBK" w:eastAsia="方正仿宋_GBK" w:hAnsi="Calibri" w:cs="Arial" w:hint="eastAsia"/>
          <w:color w:val="000000"/>
          <w:sz w:val="29"/>
          <w:szCs w:val="29"/>
          <w:shd w:val="clear" w:color="auto" w:fill="FFFFFF"/>
        </w:rPr>
        <w:t>，</w:t>
      </w:r>
      <w:r>
        <w:rPr>
          <w:rFonts w:ascii="方正仿宋_GBK" w:eastAsia="方正仿宋_GBK" w:hAnsi="Calibri" w:cs="Arial" w:hint="eastAsia"/>
          <w:color w:val="000000"/>
          <w:sz w:val="29"/>
          <w:szCs w:val="29"/>
        </w:rPr>
        <w:t>尝试开</w:t>
      </w:r>
      <w:proofErr w:type="gramStart"/>
      <w:r>
        <w:rPr>
          <w:rFonts w:ascii="方正仿宋_GBK" w:eastAsia="方正仿宋_GBK" w:hAnsi="Calibri" w:cs="Arial" w:hint="eastAsia"/>
          <w:color w:val="000000"/>
          <w:sz w:val="29"/>
          <w:szCs w:val="29"/>
        </w:rPr>
        <w:t>展区级</w:t>
      </w:r>
      <w:proofErr w:type="gramEnd"/>
      <w:r>
        <w:rPr>
          <w:rFonts w:ascii="方正仿宋_GBK" w:eastAsia="方正仿宋_GBK" w:hAnsi="Calibri" w:cs="Arial" w:hint="eastAsia"/>
          <w:color w:val="000000"/>
          <w:sz w:val="29"/>
          <w:szCs w:val="29"/>
        </w:rPr>
        <w:t>部门和街镇履行教育职责专项督导，</w:t>
      </w:r>
      <w:r>
        <w:rPr>
          <w:rFonts w:ascii="方正仿宋_GBK" w:eastAsia="方正仿宋_GBK" w:hAnsi="Calibri" w:cs="Arial" w:hint="eastAsia"/>
          <w:color w:val="000000"/>
          <w:sz w:val="29"/>
          <w:szCs w:val="29"/>
          <w:shd w:val="clear" w:color="auto" w:fill="FFFFFF"/>
        </w:rPr>
        <w:t>探索开展中小学（幼儿园）校（园）长任期结束综合督导评估。</w:t>
      </w:r>
      <w:r>
        <w:rPr>
          <w:rFonts w:ascii="方正仿宋_GBK" w:eastAsia="方正仿宋_GBK" w:hAnsi="Calibri" w:cs="Arial" w:hint="eastAsia"/>
          <w:color w:val="000000"/>
          <w:sz w:val="29"/>
          <w:szCs w:val="29"/>
        </w:rPr>
        <w:t>组织督学专题培训，修订督学考核方案及指标体系，建立责任区和督学“赛马比拼”机制。加强教育与督导研究，制定资政报告调研、撰写、呈报、运用、评价与考核的基本办法。</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27.</w:t>
      </w:r>
      <w:r>
        <w:rPr>
          <w:rFonts w:ascii="方正楷体_GBK" w:eastAsia="方正楷体_GBK" w:cs="Arial" w:hint="eastAsia"/>
          <w:color w:val="000000"/>
          <w:sz w:val="29"/>
          <w:szCs w:val="29"/>
        </w:rPr>
        <w:t>加快推进数字教育强基赋能。</w:t>
      </w:r>
      <w:r>
        <w:rPr>
          <w:rFonts w:ascii="方正仿宋_GBK" w:eastAsia="方正仿宋_GBK" w:cs="Arial" w:hint="eastAsia"/>
          <w:color w:val="000000"/>
          <w:sz w:val="29"/>
          <w:szCs w:val="29"/>
        </w:rPr>
        <w:t>开展和实施信息化教学实验区、教育部人工智能助</w:t>
      </w:r>
      <w:proofErr w:type="gramStart"/>
      <w:r>
        <w:rPr>
          <w:rFonts w:ascii="方正仿宋_GBK" w:eastAsia="方正仿宋_GBK" w:cs="Arial" w:hint="eastAsia"/>
          <w:color w:val="000000"/>
          <w:sz w:val="29"/>
          <w:szCs w:val="29"/>
        </w:rPr>
        <w:t>推教师</w:t>
      </w:r>
      <w:proofErr w:type="gramEnd"/>
      <w:r>
        <w:rPr>
          <w:rFonts w:ascii="方正仿宋_GBK" w:eastAsia="方正仿宋_GBK" w:cs="Arial" w:hint="eastAsia"/>
          <w:color w:val="000000"/>
          <w:sz w:val="29"/>
          <w:szCs w:val="29"/>
        </w:rPr>
        <w:t>队伍建设试点区建设工作，推进国家级智慧教育示范区创建工作，推进国家智慧教育平台重庆方案试点工作。推动教育城域网提档升级，在全市率先采用弹性带宽机制。研究</w:t>
      </w:r>
      <w:r>
        <w:rPr>
          <w:rFonts w:ascii="Times New Roman" w:hAnsi="Times New Roman" w:cs="Times New Roman"/>
          <w:color w:val="000000"/>
          <w:sz w:val="29"/>
          <w:szCs w:val="29"/>
        </w:rPr>
        <w:t>5G</w:t>
      </w:r>
      <w:r>
        <w:rPr>
          <w:rFonts w:ascii="方正仿宋_GBK" w:eastAsia="方正仿宋_GBK" w:cs="Arial" w:hint="eastAsia"/>
          <w:color w:val="000000"/>
          <w:sz w:val="29"/>
          <w:szCs w:val="29"/>
        </w:rPr>
        <w:t>与无线城域网双网合一架构，实现</w:t>
      </w:r>
      <w:r>
        <w:rPr>
          <w:rFonts w:ascii="Times New Roman" w:hAnsi="Times New Roman" w:cs="Times New Roman"/>
          <w:color w:val="000000"/>
          <w:sz w:val="29"/>
          <w:szCs w:val="29"/>
        </w:rPr>
        <w:t>5G</w:t>
      </w:r>
      <w:r>
        <w:rPr>
          <w:rFonts w:ascii="方正仿宋_GBK" w:eastAsia="方正仿宋_GBK" w:cs="Arial" w:hint="eastAsia"/>
          <w:color w:val="000000"/>
          <w:sz w:val="29"/>
          <w:szCs w:val="29"/>
        </w:rPr>
        <w:t>用户专网准入控制。搭建身份中台，打通网络认证和业务系统认证。探索构建政府、学校、社会多方参与的数字教育资源体系，开展优质数字资源共建共享示范学校创建工作，引导学校建设、开放优质校本资源。强化网络安全</w:t>
      </w:r>
      <w:r>
        <w:rPr>
          <w:rFonts w:ascii="方正仿宋_GBK" w:eastAsia="方正仿宋_GBK" w:cs="Arial" w:hint="eastAsia"/>
          <w:color w:val="000000"/>
          <w:sz w:val="29"/>
          <w:szCs w:val="29"/>
        </w:rPr>
        <w:lastRenderedPageBreak/>
        <w:t>服务保障，加强网络安全漏洞监测、通报预警和应急处置。实施智慧校园建设示范学校创建计划，开展国家网络安全宣传周“校园日”活动。</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方正黑体_GBK" w:eastAsia="方正黑体_GBK" w:hAnsi="Arial" w:cs="Arial" w:hint="eastAsia"/>
          <w:color w:val="000000"/>
          <w:sz w:val="29"/>
          <w:szCs w:val="29"/>
        </w:rPr>
        <w:t>六、实施教育保障增效行动，大力推进教育治理能力现代化</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28.</w:t>
      </w:r>
      <w:r>
        <w:rPr>
          <w:rFonts w:ascii="方正楷体_GBK" w:eastAsia="方正楷体_GBK" w:hAnsi="Arial" w:cs="Arial" w:hint="eastAsia"/>
          <w:color w:val="000000"/>
          <w:sz w:val="29"/>
          <w:szCs w:val="29"/>
        </w:rPr>
        <w:t>维护教育系统政治安全和校园稳定。</w:t>
      </w:r>
      <w:r>
        <w:rPr>
          <w:rFonts w:ascii="方正仿宋_GBK" w:eastAsia="方正仿宋_GBK" w:hAnsi="Arial" w:cs="Arial" w:hint="eastAsia"/>
          <w:color w:val="000000"/>
          <w:spacing w:val="-6"/>
          <w:sz w:val="29"/>
          <w:szCs w:val="29"/>
        </w:rPr>
        <w:t>切实把坚定捍卫“两个确立”、坚决做到“两个维护”作为根本政治要求，贯穿到意识形态工作全过程各方面，严格规范论坛讲座报告会的报批备案程序，强化正面宣传、教育引导，强化负面舆情处置。</w:t>
      </w:r>
      <w:proofErr w:type="gramStart"/>
      <w:r>
        <w:rPr>
          <w:rFonts w:ascii="方正仿宋_GBK" w:eastAsia="方正仿宋_GBK" w:hAnsi="Arial" w:cs="Arial" w:hint="eastAsia"/>
          <w:color w:val="000000"/>
          <w:spacing w:val="-6"/>
          <w:sz w:val="29"/>
          <w:szCs w:val="29"/>
        </w:rPr>
        <w:t>健全部门</w:t>
      </w:r>
      <w:proofErr w:type="gramEnd"/>
      <w:r>
        <w:rPr>
          <w:rFonts w:ascii="方正仿宋_GBK" w:eastAsia="方正仿宋_GBK" w:hAnsi="Arial" w:cs="Arial" w:hint="eastAsia"/>
          <w:color w:val="000000"/>
          <w:spacing w:val="-6"/>
          <w:sz w:val="29"/>
          <w:szCs w:val="29"/>
        </w:rPr>
        <w:t>联席会商、联防联控、联合执法工作长效机制，常态</w:t>
      </w:r>
      <w:proofErr w:type="gramStart"/>
      <w:r>
        <w:rPr>
          <w:rFonts w:ascii="方正仿宋_GBK" w:eastAsia="方正仿宋_GBK" w:hAnsi="Arial" w:cs="Arial" w:hint="eastAsia"/>
          <w:color w:val="000000"/>
          <w:spacing w:val="-6"/>
          <w:sz w:val="29"/>
          <w:szCs w:val="29"/>
        </w:rPr>
        <w:t>化开展</w:t>
      </w:r>
      <w:proofErr w:type="gramEnd"/>
      <w:r>
        <w:rPr>
          <w:rFonts w:ascii="方正仿宋_GBK" w:eastAsia="方正仿宋_GBK" w:hAnsi="Arial" w:cs="Arial" w:hint="eastAsia"/>
          <w:color w:val="000000"/>
          <w:spacing w:val="-6"/>
          <w:sz w:val="29"/>
          <w:szCs w:val="29"/>
        </w:rPr>
        <w:t>安全隐患排查整治、矛盾纠纷排查化解工作，推动环校园安全防护带建设。持续开展第三方校园安全隐患排查和风险评估，持续推进“校园纠纷人民调解委员会”工作。创新安全教育形式，指导学校开展好融入式、体验式教育活动，落实应急疏散演练。强化心理健康教育，预防和减少学生心理危机的发生，切实保障学生生命安全。抓好“三防”建设，督促学校落实安全稳定工作常规和“九个一”工作举措。做好反恐防暴以及敏感节点、重点时段</w:t>
      </w:r>
      <w:proofErr w:type="gramStart"/>
      <w:r>
        <w:rPr>
          <w:rFonts w:ascii="方正仿宋_GBK" w:eastAsia="方正仿宋_GBK" w:hAnsi="Arial" w:cs="Arial" w:hint="eastAsia"/>
          <w:color w:val="000000"/>
          <w:spacing w:val="-6"/>
          <w:sz w:val="29"/>
          <w:szCs w:val="29"/>
        </w:rPr>
        <w:t>的维稳工作</w:t>
      </w:r>
      <w:proofErr w:type="gramEnd"/>
      <w:r>
        <w:rPr>
          <w:rFonts w:ascii="方正仿宋_GBK" w:eastAsia="方正仿宋_GBK" w:hAnsi="Arial" w:cs="Arial" w:hint="eastAsia"/>
          <w:color w:val="000000"/>
          <w:spacing w:val="-6"/>
          <w:sz w:val="29"/>
          <w:szCs w:val="29"/>
        </w:rPr>
        <w:t>。严格落实校园安全稳定“一票否决”制，严肃追责问责。</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29.</w:t>
      </w:r>
      <w:r>
        <w:rPr>
          <w:rFonts w:ascii="方正楷体_GBK" w:eastAsia="方正楷体_GBK" w:hAnsi="Arial" w:cs="Arial" w:hint="eastAsia"/>
          <w:color w:val="000000"/>
          <w:sz w:val="29"/>
          <w:szCs w:val="29"/>
        </w:rPr>
        <w:t>统筹学校卫生和教育改革发展。</w:t>
      </w:r>
      <w:r>
        <w:rPr>
          <w:rFonts w:ascii="方正仿宋_GBK" w:eastAsia="方正仿宋_GBK" w:hAnsi="Arial" w:cs="Arial" w:hint="eastAsia"/>
          <w:color w:val="000000"/>
          <w:sz w:val="29"/>
          <w:szCs w:val="29"/>
        </w:rPr>
        <w:t>坚持健康监测，依托沙坪坝区学校</w:t>
      </w:r>
      <w:proofErr w:type="gramStart"/>
      <w:r>
        <w:rPr>
          <w:rFonts w:ascii="方正仿宋_GBK" w:eastAsia="方正仿宋_GBK" w:hAnsi="Arial" w:cs="Arial" w:hint="eastAsia"/>
          <w:color w:val="000000"/>
          <w:sz w:val="29"/>
          <w:szCs w:val="29"/>
        </w:rPr>
        <w:t>晨午检管理</w:t>
      </w:r>
      <w:proofErr w:type="gramEnd"/>
      <w:r>
        <w:rPr>
          <w:rFonts w:ascii="方正仿宋_GBK" w:eastAsia="方正仿宋_GBK" w:hAnsi="Arial" w:cs="Arial" w:hint="eastAsia"/>
          <w:color w:val="000000"/>
          <w:sz w:val="29"/>
          <w:szCs w:val="29"/>
        </w:rPr>
        <w:t>平台，做好晨（午、晚）检和因病缺勤缺课追踪登记工作，切实落实“四早”要求。增设</w:t>
      </w:r>
      <w:proofErr w:type="gramStart"/>
      <w:r>
        <w:rPr>
          <w:rFonts w:ascii="方正仿宋_GBK" w:eastAsia="方正仿宋_GBK" w:hAnsi="Arial" w:cs="Arial" w:hint="eastAsia"/>
          <w:color w:val="000000"/>
          <w:sz w:val="29"/>
          <w:szCs w:val="29"/>
        </w:rPr>
        <w:t>手卫生</w:t>
      </w:r>
      <w:proofErr w:type="gramEnd"/>
      <w:r>
        <w:rPr>
          <w:rFonts w:ascii="方正仿宋_GBK" w:eastAsia="方正仿宋_GBK" w:hAnsi="Arial" w:cs="Arial" w:hint="eastAsia"/>
          <w:color w:val="000000"/>
          <w:sz w:val="29"/>
          <w:szCs w:val="29"/>
        </w:rPr>
        <w:t>设施设备，定期对学校重点场所进行日常通风换气和清洁消毒，做好校园垃圾日产日清工作。严格对照教育系统疫情防控工作自查表</w:t>
      </w:r>
      <w:r>
        <w:rPr>
          <w:rFonts w:ascii="Times New Roman" w:hAnsi="Times New Roman" w:cs="Times New Roman"/>
          <w:color w:val="000000"/>
          <w:sz w:val="29"/>
          <w:szCs w:val="29"/>
        </w:rPr>
        <w:t>30</w:t>
      </w:r>
      <w:r>
        <w:rPr>
          <w:rFonts w:ascii="方正仿宋_GBK" w:eastAsia="方正仿宋_GBK" w:hAnsi="Arial" w:cs="Arial" w:hint="eastAsia"/>
          <w:color w:val="000000"/>
          <w:sz w:val="29"/>
          <w:szCs w:val="29"/>
        </w:rPr>
        <w:t>条，逐项检查防控工作落实情况。畅通校内有关病例专业救治绿色通道，畅通新</w:t>
      </w:r>
      <w:r>
        <w:rPr>
          <w:rFonts w:ascii="方正仿宋_GBK" w:eastAsia="方正仿宋_GBK" w:hAnsi="Arial" w:cs="Arial" w:hint="eastAsia"/>
          <w:color w:val="000000"/>
          <w:sz w:val="29"/>
          <w:szCs w:val="29"/>
        </w:rPr>
        <w:lastRenderedPageBreak/>
        <w:t>冠病毒感染对症药物应急补给通道。引导师生树牢并自觉</w:t>
      </w:r>
      <w:proofErr w:type="gramStart"/>
      <w:r>
        <w:rPr>
          <w:rFonts w:ascii="方正仿宋_GBK" w:eastAsia="方正仿宋_GBK" w:hAnsi="Arial" w:cs="Arial" w:hint="eastAsia"/>
          <w:color w:val="000000"/>
          <w:sz w:val="29"/>
          <w:szCs w:val="29"/>
        </w:rPr>
        <w:t>践行</w:t>
      </w:r>
      <w:proofErr w:type="gramEnd"/>
      <w:r>
        <w:rPr>
          <w:rFonts w:ascii="方正仿宋_GBK" w:eastAsia="方正仿宋_GBK" w:hAnsi="Arial" w:cs="Arial" w:hint="eastAsia"/>
          <w:color w:val="000000"/>
          <w:sz w:val="29"/>
          <w:szCs w:val="29"/>
        </w:rPr>
        <w:t>“健康第一”理念，加强感染师生康复期健康指导，提高师生员工防病意识和自我防护能力。</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30.</w:t>
      </w:r>
      <w:r>
        <w:rPr>
          <w:rFonts w:ascii="方正楷体_GBK" w:eastAsia="方正楷体_GBK" w:hAnsi="Arial" w:cs="Arial" w:hint="eastAsia"/>
          <w:color w:val="000000"/>
          <w:sz w:val="29"/>
          <w:szCs w:val="29"/>
        </w:rPr>
        <w:t>做好新要求下的财务管理工作。</w:t>
      </w:r>
      <w:r>
        <w:rPr>
          <w:rFonts w:ascii="方正仿宋_GBK" w:eastAsia="方正仿宋_GBK" w:hAnsi="Arial" w:cs="Arial" w:hint="eastAsia"/>
          <w:color w:val="000000"/>
          <w:sz w:val="29"/>
          <w:szCs w:val="29"/>
        </w:rPr>
        <w:t>积极争取中央市级专项资金，科学统筹全年资金安排和调度计划。巩固完善财政教育经费监管工作机制，加强内部审计和财会监督，梳理学校重点经济业务风险点。加强项目预算管理，指导学校用好资金、资源、资产。规范食堂财务核算，规范教育收费行为，规范政府采购实施，规范国有资产管理。</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31.</w:t>
      </w:r>
      <w:r>
        <w:rPr>
          <w:rFonts w:ascii="方正楷体_GBK" w:eastAsia="方正楷体_GBK" w:hAnsi="Arial" w:cs="Arial" w:hint="eastAsia"/>
          <w:color w:val="000000"/>
          <w:sz w:val="29"/>
          <w:szCs w:val="29"/>
        </w:rPr>
        <w:t>加快推进学校建设。</w:t>
      </w:r>
      <w:r>
        <w:rPr>
          <w:rFonts w:ascii="方正仿宋_GBK" w:eastAsia="方正仿宋_GBK" w:hAnsi="Arial" w:cs="Arial" w:hint="eastAsia"/>
          <w:color w:val="000000"/>
          <w:sz w:val="29"/>
          <w:szCs w:val="29"/>
        </w:rPr>
        <w:t>大力推进</w:t>
      </w:r>
      <w:proofErr w:type="gramStart"/>
      <w:r>
        <w:rPr>
          <w:rFonts w:ascii="方正仿宋_GBK" w:eastAsia="方正仿宋_GBK" w:hAnsi="Arial" w:cs="Arial" w:hint="eastAsia"/>
          <w:color w:val="000000"/>
          <w:sz w:val="29"/>
          <w:szCs w:val="29"/>
        </w:rPr>
        <w:t>融汇</w:t>
      </w:r>
      <w:proofErr w:type="gramEnd"/>
      <w:r>
        <w:rPr>
          <w:rFonts w:ascii="方正仿宋_GBK" w:eastAsia="方正仿宋_GBK" w:hAnsi="Arial" w:cs="Arial" w:hint="eastAsia"/>
          <w:color w:val="000000"/>
          <w:sz w:val="29"/>
          <w:szCs w:val="29"/>
        </w:rPr>
        <w:t>沙小</w:t>
      </w:r>
      <w:r>
        <w:rPr>
          <w:rFonts w:ascii="Times New Roman" w:hAnsi="Times New Roman" w:cs="Times New Roman"/>
          <w:color w:val="000000"/>
          <w:sz w:val="29"/>
          <w:szCs w:val="29"/>
        </w:rPr>
        <w:t>B</w:t>
      </w:r>
      <w:r>
        <w:rPr>
          <w:rFonts w:ascii="方正仿宋_GBK" w:eastAsia="方正仿宋_GBK" w:hAnsi="Arial" w:cs="Arial" w:hint="eastAsia"/>
          <w:color w:val="000000"/>
          <w:sz w:val="29"/>
          <w:szCs w:val="29"/>
        </w:rPr>
        <w:t>区改扩建、联芳园区规划新建小学、西藏中学改扩建（一期）、名校联</w:t>
      </w:r>
      <w:proofErr w:type="gramStart"/>
      <w:r>
        <w:rPr>
          <w:rFonts w:ascii="方正仿宋_GBK" w:eastAsia="方正仿宋_GBK" w:hAnsi="Arial" w:cs="Arial" w:hint="eastAsia"/>
          <w:color w:val="000000"/>
          <w:sz w:val="29"/>
          <w:szCs w:val="29"/>
        </w:rPr>
        <w:t>中井双校区</w:t>
      </w:r>
      <w:proofErr w:type="gramEnd"/>
      <w:r>
        <w:rPr>
          <w:rFonts w:ascii="方正仿宋_GBK" w:eastAsia="方正仿宋_GBK" w:hAnsi="Arial" w:cs="Arial" w:hint="eastAsia"/>
          <w:color w:val="000000"/>
          <w:sz w:val="29"/>
          <w:szCs w:val="29"/>
        </w:rPr>
        <w:t>、实验一小井双校区</w:t>
      </w:r>
      <w:r>
        <w:rPr>
          <w:rFonts w:ascii="Times New Roman" w:hAnsi="Times New Roman" w:cs="Times New Roman"/>
          <w:color w:val="000000"/>
          <w:sz w:val="29"/>
          <w:szCs w:val="29"/>
        </w:rPr>
        <w:t>5</w:t>
      </w:r>
      <w:r>
        <w:rPr>
          <w:rFonts w:ascii="方正仿宋_GBK" w:eastAsia="方正仿宋_GBK" w:hAnsi="Arial" w:cs="Arial" w:hint="eastAsia"/>
          <w:color w:val="000000"/>
          <w:sz w:val="29"/>
          <w:szCs w:val="29"/>
        </w:rPr>
        <w:t>个区级重点建设项目。增加</w:t>
      </w:r>
      <w:r>
        <w:rPr>
          <w:rFonts w:ascii="Times New Roman" w:hAnsi="Times New Roman" w:cs="Times New Roman"/>
          <w:color w:val="000000"/>
          <w:sz w:val="29"/>
          <w:szCs w:val="29"/>
        </w:rPr>
        <w:t>3</w:t>
      </w:r>
      <w:r>
        <w:rPr>
          <w:rFonts w:ascii="方正仿宋_GBK" w:eastAsia="方正仿宋_GBK" w:hAnsi="Arial" w:cs="Arial" w:hint="eastAsia"/>
          <w:color w:val="000000"/>
          <w:sz w:val="29"/>
          <w:szCs w:val="29"/>
        </w:rPr>
        <w:t>所公办幼儿园，开展普惠性幼儿园认定，提升公办率、普惠率。推进立信职教中心学前教育实训基地、回收回购和移交幼儿园的装修改造。启动</w:t>
      </w:r>
      <w:proofErr w:type="gramStart"/>
      <w:r>
        <w:rPr>
          <w:rFonts w:ascii="方正仿宋_GBK" w:eastAsia="方正仿宋_GBK" w:hAnsi="Arial" w:cs="Arial" w:hint="eastAsia"/>
          <w:color w:val="000000"/>
          <w:sz w:val="29"/>
          <w:szCs w:val="29"/>
        </w:rPr>
        <w:t>物流园教育</w:t>
      </w:r>
      <w:proofErr w:type="gramEnd"/>
      <w:r>
        <w:rPr>
          <w:rFonts w:ascii="方正仿宋_GBK" w:eastAsia="方正仿宋_GBK" w:hAnsi="Arial" w:cs="Arial" w:hint="eastAsia"/>
          <w:color w:val="000000"/>
          <w:sz w:val="29"/>
          <w:szCs w:val="29"/>
        </w:rPr>
        <w:t>居住片区规划中学、树人</w:t>
      </w:r>
      <w:proofErr w:type="gramStart"/>
      <w:r>
        <w:rPr>
          <w:rFonts w:ascii="方正仿宋_GBK" w:eastAsia="方正仿宋_GBK" w:hAnsi="Arial" w:cs="Arial" w:hint="eastAsia"/>
          <w:color w:val="000000"/>
          <w:sz w:val="29"/>
          <w:szCs w:val="29"/>
        </w:rPr>
        <w:t>小学井双片区</w:t>
      </w:r>
      <w:proofErr w:type="gramEnd"/>
      <w:r>
        <w:rPr>
          <w:rFonts w:ascii="方正仿宋_GBK" w:eastAsia="方正仿宋_GBK" w:hAnsi="Arial" w:cs="Arial" w:hint="eastAsia"/>
          <w:color w:val="000000"/>
          <w:sz w:val="29"/>
          <w:szCs w:val="29"/>
        </w:rPr>
        <w:t>、重庆西站片区规划小学、实验一小改扩建等前期手续。</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7"/>
          <w:szCs w:val="27"/>
        </w:rPr>
      </w:pPr>
      <w:r>
        <w:rPr>
          <w:rFonts w:ascii="Times New Roman" w:hAnsi="Times New Roman" w:cs="Times New Roman"/>
          <w:color w:val="000000"/>
          <w:sz w:val="29"/>
          <w:szCs w:val="29"/>
        </w:rPr>
        <w:t>32.</w:t>
      </w:r>
      <w:r>
        <w:rPr>
          <w:rFonts w:ascii="方正楷体_GBK" w:eastAsia="方正楷体_GBK" w:hAnsi="Arial" w:cs="Arial" w:hint="eastAsia"/>
          <w:color w:val="000000"/>
          <w:sz w:val="29"/>
          <w:szCs w:val="29"/>
        </w:rPr>
        <w:t>全面推进依法治教。</w:t>
      </w:r>
      <w:r>
        <w:rPr>
          <w:rFonts w:ascii="方正仿宋_GBK" w:eastAsia="方正仿宋_GBK" w:hAnsi="Arial" w:cs="Arial" w:hint="eastAsia"/>
          <w:color w:val="000000"/>
          <w:spacing w:val="-6"/>
          <w:sz w:val="29"/>
          <w:szCs w:val="29"/>
        </w:rPr>
        <w:t>积极组织申报国家级、市级依法治校示范校。加强法治副校长聘任管理，全面落实法律顾问制度，充分发挥法律顾问在重大教育行政决策、推进依法行政中的积极作用。深入开展法治宣传教育，组织参加第八届全国学生“学宪法讲宪法”活动。深化教育领域“放管服”改革，持续提升教育政务服务水平。</w:t>
      </w:r>
    </w:p>
    <w:p w:rsidR="000613EB" w:rsidRDefault="000613EB" w:rsidP="00CA3CE2">
      <w:pPr>
        <w:pStyle w:val="a3"/>
        <w:adjustRightInd w:val="0"/>
        <w:snapToGrid w:val="0"/>
        <w:spacing w:before="0" w:beforeAutospacing="0" w:after="0" w:afterAutospacing="0" w:line="594" w:lineRule="exact"/>
        <w:ind w:firstLine="480"/>
        <w:jc w:val="both"/>
        <w:rPr>
          <w:rFonts w:ascii="Arial" w:hAnsi="Arial" w:cs="Arial"/>
          <w:color w:val="000000"/>
          <w:sz w:val="29"/>
          <w:szCs w:val="29"/>
        </w:rPr>
      </w:pPr>
      <w:r>
        <w:rPr>
          <w:rFonts w:ascii="Times New Roman" w:hAnsi="Times New Roman" w:cs="Times New Roman"/>
          <w:color w:val="000000"/>
          <w:sz w:val="29"/>
          <w:szCs w:val="29"/>
        </w:rPr>
        <w:t>33.</w:t>
      </w:r>
      <w:r>
        <w:rPr>
          <w:rFonts w:ascii="方正楷体_GBK" w:eastAsia="方正楷体_GBK" w:hAnsi="Arial" w:cs="Arial" w:hint="eastAsia"/>
          <w:color w:val="000000"/>
          <w:sz w:val="29"/>
          <w:szCs w:val="29"/>
        </w:rPr>
        <w:t>持续加强机关效能建设。</w:t>
      </w:r>
      <w:r>
        <w:rPr>
          <w:rFonts w:ascii="方正仿宋_GBK" w:eastAsia="方正仿宋_GBK" w:hAnsi="Arial" w:cs="Arial" w:hint="eastAsia"/>
          <w:color w:val="000000"/>
          <w:sz w:val="29"/>
          <w:szCs w:val="29"/>
        </w:rPr>
        <w:t>进一步推进机关政务工作数字化、智能化，全面推广应用“渝快政”工作平台，建立健全督查考评机</w:t>
      </w:r>
      <w:r>
        <w:rPr>
          <w:rFonts w:ascii="方正仿宋_GBK" w:eastAsia="方正仿宋_GBK" w:hAnsi="Arial" w:cs="Arial" w:hint="eastAsia"/>
          <w:color w:val="000000"/>
          <w:sz w:val="29"/>
          <w:szCs w:val="29"/>
        </w:rPr>
        <w:lastRenderedPageBreak/>
        <w:t>制和协同推进体系，保障机关高效运转，交出教育高分报表。深化“三进三服务”红岩志愿服务行动，全面推进党支部标准化规范化建设，开展“四强”党支部创建工作，深化机关党建“三基”建设和绿色机关建设。指导教委关工委加强自身建设。积极争取人大代表、政协委员支持，共同营造良好发展环境。</w:t>
      </w:r>
    </w:p>
    <w:p w:rsidR="000613EB" w:rsidRDefault="000613EB" w:rsidP="00CA3CE2">
      <w:pPr>
        <w:adjustRightInd w:val="0"/>
        <w:snapToGrid w:val="0"/>
        <w:spacing w:line="594" w:lineRule="exact"/>
      </w:pPr>
    </w:p>
    <w:p w:rsidR="00CA3CE2" w:rsidRPr="00CA3CE2" w:rsidRDefault="00CA3CE2" w:rsidP="00CA3CE2">
      <w:pPr>
        <w:adjustRightInd w:val="0"/>
        <w:snapToGrid w:val="0"/>
        <w:spacing w:line="594" w:lineRule="exact"/>
        <w:rPr>
          <w:rFonts w:ascii="方正仿宋_GBK" w:eastAsia="方正仿宋_GBK" w:hAnsi="Arial" w:cs="Arial"/>
          <w:color w:val="000000"/>
          <w:kern w:val="0"/>
          <w:sz w:val="29"/>
          <w:szCs w:val="29"/>
        </w:rPr>
      </w:pPr>
    </w:p>
    <w:p w:rsidR="00CA3CE2" w:rsidRPr="00CA3CE2" w:rsidRDefault="00CA3CE2" w:rsidP="00CA3CE2">
      <w:pPr>
        <w:adjustRightInd w:val="0"/>
        <w:snapToGrid w:val="0"/>
        <w:spacing w:line="594" w:lineRule="exact"/>
        <w:jc w:val="right"/>
        <w:rPr>
          <w:rFonts w:ascii="Times New Roman" w:eastAsia="方正仿宋_GBK" w:hAnsi="Times New Roman" w:cs="Times New Roman"/>
          <w:color w:val="000000"/>
          <w:kern w:val="0"/>
          <w:sz w:val="29"/>
          <w:szCs w:val="29"/>
        </w:rPr>
      </w:pPr>
      <w:r w:rsidRPr="00CA3CE2">
        <w:rPr>
          <w:rFonts w:ascii="Times New Roman" w:eastAsia="方正仿宋_GBK" w:hAnsi="Times New Roman" w:cs="Times New Roman"/>
          <w:color w:val="000000"/>
          <w:kern w:val="0"/>
          <w:sz w:val="29"/>
          <w:szCs w:val="29"/>
        </w:rPr>
        <w:t>重庆市沙坪坝区教育委员会</w:t>
      </w:r>
    </w:p>
    <w:p w:rsidR="00CA3CE2" w:rsidRDefault="00CA3CE2" w:rsidP="00CA3CE2">
      <w:pPr>
        <w:adjustRightInd w:val="0"/>
        <w:snapToGrid w:val="0"/>
        <w:spacing w:line="594" w:lineRule="exact"/>
        <w:jc w:val="right"/>
        <w:rPr>
          <w:rFonts w:ascii="Times New Roman" w:eastAsia="方正仿宋_GBK" w:hAnsi="Times New Roman" w:cs="Times New Roman"/>
          <w:color w:val="000000"/>
          <w:kern w:val="0"/>
          <w:sz w:val="29"/>
          <w:szCs w:val="29"/>
        </w:rPr>
      </w:pPr>
      <w:r w:rsidRPr="00CA3CE2">
        <w:rPr>
          <w:rFonts w:ascii="Times New Roman" w:eastAsia="方正仿宋_GBK" w:hAnsi="Times New Roman" w:cs="Times New Roman"/>
          <w:color w:val="000000"/>
          <w:kern w:val="0"/>
          <w:sz w:val="29"/>
          <w:szCs w:val="29"/>
        </w:rPr>
        <w:t>2023</w:t>
      </w:r>
      <w:r w:rsidRPr="00CA3CE2">
        <w:rPr>
          <w:rFonts w:ascii="Times New Roman" w:eastAsia="方正仿宋_GBK" w:hAnsi="Times New Roman" w:cs="Times New Roman"/>
          <w:color w:val="000000"/>
          <w:kern w:val="0"/>
          <w:sz w:val="29"/>
          <w:szCs w:val="29"/>
        </w:rPr>
        <w:t>年</w:t>
      </w:r>
      <w:r w:rsidRPr="00CA3CE2">
        <w:rPr>
          <w:rFonts w:ascii="Times New Roman" w:eastAsia="方正仿宋_GBK" w:hAnsi="Times New Roman" w:cs="Times New Roman"/>
          <w:color w:val="000000"/>
          <w:kern w:val="0"/>
          <w:sz w:val="29"/>
          <w:szCs w:val="29"/>
        </w:rPr>
        <w:t>4</w:t>
      </w:r>
      <w:r w:rsidRPr="00CA3CE2">
        <w:rPr>
          <w:rFonts w:ascii="Times New Roman" w:eastAsia="方正仿宋_GBK" w:hAnsi="Times New Roman" w:cs="Times New Roman"/>
          <w:color w:val="000000"/>
          <w:kern w:val="0"/>
          <w:sz w:val="29"/>
          <w:szCs w:val="29"/>
        </w:rPr>
        <w:t>月</w:t>
      </w:r>
      <w:r w:rsidRPr="00CA3CE2">
        <w:rPr>
          <w:rFonts w:ascii="Times New Roman" w:eastAsia="方正仿宋_GBK" w:hAnsi="Times New Roman" w:cs="Times New Roman"/>
          <w:color w:val="000000"/>
          <w:kern w:val="0"/>
          <w:sz w:val="29"/>
          <w:szCs w:val="29"/>
        </w:rPr>
        <w:t>12</w:t>
      </w:r>
      <w:r w:rsidRPr="00CA3CE2">
        <w:rPr>
          <w:rFonts w:ascii="Times New Roman" w:eastAsia="方正仿宋_GBK" w:hAnsi="Times New Roman" w:cs="Times New Roman"/>
          <w:color w:val="000000"/>
          <w:kern w:val="0"/>
          <w:sz w:val="29"/>
          <w:szCs w:val="29"/>
        </w:rPr>
        <w:t>日</w:t>
      </w:r>
    </w:p>
    <w:p w:rsidR="00CA3CE2" w:rsidRDefault="00CA3CE2" w:rsidP="00CA3CE2">
      <w:pPr>
        <w:adjustRightInd w:val="0"/>
        <w:snapToGrid w:val="0"/>
        <w:spacing w:line="594" w:lineRule="exact"/>
        <w:rPr>
          <w:rFonts w:ascii="Times New Roman" w:eastAsia="方正仿宋_GBK" w:hAnsi="Times New Roman" w:cs="Times New Roman"/>
          <w:color w:val="000000"/>
          <w:kern w:val="0"/>
          <w:sz w:val="29"/>
          <w:szCs w:val="29"/>
        </w:rPr>
      </w:pPr>
    </w:p>
    <w:p w:rsidR="00CA3CE2" w:rsidRPr="00CA3CE2" w:rsidRDefault="00CA3CE2" w:rsidP="00CA3CE2">
      <w:pPr>
        <w:adjustRightInd w:val="0"/>
        <w:snapToGrid w:val="0"/>
        <w:spacing w:line="594" w:lineRule="exact"/>
        <w:ind w:firstLineChars="100" w:firstLine="290"/>
        <w:rPr>
          <w:rFonts w:ascii="Times New Roman" w:eastAsia="方正仿宋_GBK" w:hAnsi="Times New Roman" w:cs="Times New Roman" w:hint="eastAsia"/>
          <w:color w:val="000000"/>
          <w:kern w:val="0"/>
          <w:sz w:val="29"/>
          <w:szCs w:val="29"/>
        </w:rPr>
      </w:pPr>
      <w:r>
        <w:rPr>
          <w:rFonts w:ascii="Times New Roman" w:eastAsia="方正仿宋_GBK" w:hAnsi="Times New Roman" w:cs="Times New Roman" w:hint="eastAsia"/>
          <w:color w:val="000000"/>
          <w:kern w:val="0"/>
          <w:sz w:val="29"/>
          <w:szCs w:val="29"/>
        </w:rPr>
        <w:t>（此件公开</w:t>
      </w:r>
      <w:r>
        <w:rPr>
          <w:rFonts w:ascii="Times New Roman" w:eastAsia="方正仿宋_GBK" w:hAnsi="Times New Roman" w:cs="Times New Roman"/>
          <w:color w:val="000000"/>
          <w:kern w:val="0"/>
          <w:sz w:val="29"/>
          <w:szCs w:val="29"/>
        </w:rPr>
        <w:t>发布）</w:t>
      </w:r>
    </w:p>
    <w:sectPr w:rsidR="00CA3CE2" w:rsidRPr="00CA3CE2">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EB" w:rsidRDefault="000613EB" w:rsidP="000613EB">
      <w:r>
        <w:separator/>
      </w:r>
    </w:p>
  </w:endnote>
  <w:endnote w:type="continuationSeparator" w:id="0">
    <w:p w:rsidR="000613EB" w:rsidRDefault="000613EB" w:rsidP="000613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5075382"/>
      <w:docPartObj>
        <w:docPartGallery w:val="Page Numbers (Bottom of Page)"/>
        <w:docPartUnique/>
      </w:docPartObj>
    </w:sdtPr>
    <w:sdtEndPr>
      <w:rPr>
        <w:rFonts w:asciiTheme="minorEastAsia" w:hAnsiTheme="minorEastAsia"/>
        <w:sz w:val="28"/>
      </w:rPr>
    </w:sdtEndPr>
    <w:sdtContent>
      <w:p w:rsidR="000613EB" w:rsidRPr="000613EB" w:rsidRDefault="000613EB">
        <w:pPr>
          <w:pStyle w:val="a5"/>
          <w:jc w:val="right"/>
          <w:rPr>
            <w:rFonts w:asciiTheme="minorEastAsia" w:hAnsiTheme="minorEastAsia"/>
            <w:sz w:val="28"/>
          </w:rPr>
        </w:pPr>
        <w:r w:rsidRPr="000613EB">
          <w:rPr>
            <w:rFonts w:asciiTheme="minorEastAsia" w:hAnsiTheme="minorEastAsia"/>
            <w:sz w:val="28"/>
          </w:rPr>
          <w:t>-</w:t>
        </w:r>
        <w:r w:rsidRPr="000613EB">
          <w:rPr>
            <w:rFonts w:asciiTheme="minorEastAsia" w:hAnsiTheme="minorEastAsia"/>
            <w:sz w:val="28"/>
          </w:rPr>
          <w:fldChar w:fldCharType="begin"/>
        </w:r>
        <w:r w:rsidRPr="000613EB">
          <w:rPr>
            <w:rFonts w:asciiTheme="minorEastAsia" w:hAnsiTheme="minorEastAsia"/>
            <w:sz w:val="28"/>
          </w:rPr>
          <w:instrText>PAGE   \* MERGEFORMAT</w:instrText>
        </w:r>
        <w:r w:rsidRPr="000613EB">
          <w:rPr>
            <w:rFonts w:asciiTheme="minorEastAsia" w:hAnsiTheme="minorEastAsia"/>
            <w:sz w:val="28"/>
          </w:rPr>
          <w:fldChar w:fldCharType="separate"/>
        </w:r>
        <w:r w:rsidR="00CA3CE2" w:rsidRPr="00CA3CE2">
          <w:rPr>
            <w:rFonts w:asciiTheme="minorEastAsia" w:hAnsiTheme="minorEastAsia"/>
            <w:noProof/>
            <w:sz w:val="28"/>
            <w:lang w:val="zh-CN"/>
          </w:rPr>
          <w:t>13</w:t>
        </w:r>
        <w:r w:rsidRPr="000613EB">
          <w:rPr>
            <w:rFonts w:asciiTheme="minorEastAsia" w:hAnsiTheme="minorEastAsia"/>
            <w:sz w:val="28"/>
          </w:rPr>
          <w:fldChar w:fldCharType="end"/>
        </w:r>
        <w:r w:rsidRPr="000613EB">
          <w:rPr>
            <w:rFonts w:asciiTheme="minorEastAsia" w:hAnsiTheme="minorEastAsia"/>
            <w:sz w:val="28"/>
          </w:rPr>
          <w:t>-</w:t>
        </w:r>
      </w:p>
    </w:sdtContent>
  </w:sdt>
  <w:p w:rsidR="000613EB" w:rsidRDefault="000613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EB" w:rsidRDefault="000613EB" w:rsidP="000613EB">
      <w:r>
        <w:separator/>
      </w:r>
    </w:p>
  </w:footnote>
  <w:footnote w:type="continuationSeparator" w:id="0">
    <w:p w:rsidR="000613EB" w:rsidRDefault="000613EB" w:rsidP="000613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223"/>
    <w:rsid w:val="000613EB"/>
    <w:rsid w:val="00507223"/>
    <w:rsid w:val="005F3D9C"/>
    <w:rsid w:val="00CA3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4178B5-F534-4499-9E82-7A645246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613EB"/>
    <w:pPr>
      <w:widowControl/>
      <w:spacing w:before="100" w:beforeAutospacing="1" w:after="100" w:afterAutospacing="1"/>
      <w:jc w:val="left"/>
    </w:pPr>
    <w:rPr>
      <w:rFonts w:ascii="宋体" w:eastAsia="宋体" w:hAnsi="宋体" w:cs="宋体"/>
      <w:kern w:val="0"/>
      <w:sz w:val="24"/>
      <w:szCs w:val="24"/>
    </w:rPr>
  </w:style>
  <w:style w:type="paragraph" w:customStyle="1" w:styleId="western">
    <w:name w:val="western"/>
    <w:basedOn w:val="a"/>
    <w:rsid w:val="000613E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0613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613EB"/>
    <w:rPr>
      <w:sz w:val="18"/>
      <w:szCs w:val="18"/>
    </w:rPr>
  </w:style>
  <w:style w:type="paragraph" w:styleId="a5">
    <w:name w:val="footer"/>
    <w:basedOn w:val="a"/>
    <w:link w:val="Char0"/>
    <w:uiPriority w:val="99"/>
    <w:unhideWhenUsed/>
    <w:rsid w:val="000613EB"/>
    <w:pPr>
      <w:tabs>
        <w:tab w:val="center" w:pos="4153"/>
        <w:tab w:val="right" w:pos="8306"/>
      </w:tabs>
      <w:snapToGrid w:val="0"/>
      <w:jc w:val="left"/>
    </w:pPr>
    <w:rPr>
      <w:sz w:val="18"/>
      <w:szCs w:val="18"/>
    </w:rPr>
  </w:style>
  <w:style w:type="character" w:customStyle="1" w:styleId="Char0">
    <w:name w:val="页脚 Char"/>
    <w:basedOn w:val="a0"/>
    <w:link w:val="a5"/>
    <w:uiPriority w:val="99"/>
    <w:rsid w:val="000613EB"/>
    <w:rPr>
      <w:sz w:val="18"/>
      <w:szCs w:val="18"/>
    </w:rPr>
  </w:style>
  <w:style w:type="paragraph" w:styleId="a6">
    <w:name w:val="Date"/>
    <w:basedOn w:val="a"/>
    <w:next w:val="a"/>
    <w:link w:val="Char1"/>
    <w:uiPriority w:val="99"/>
    <w:semiHidden/>
    <w:unhideWhenUsed/>
    <w:rsid w:val="00CA3CE2"/>
    <w:pPr>
      <w:ind w:leftChars="2500" w:left="100"/>
    </w:pPr>
  </w:style>
  <w:style w:type="character" w:customStyle="1" w:styleId="Char1">
    <w:name w:val="日期 Char"/>
    <w:basedOn w:val="a0"/>
    <w:link w:val="a6"/>
    <w:uiPriority w:val="99"/>
    <w:semiHidden/>
    <w:rsid w:val="00CA3C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7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1132</Words>
  <Characters>6453</Characters>
  <Application>Microsoft Office Word</Application>
  <DocSecurity>0</DocSecurity>
  <Lines>53</Lines>
  <Paragraphs>15</Paragraphs>
  <ScaleCrop>false</ScaleCrop>
  <Company>微软中国</Company>
  <LinksUpToDate>false</LinksUpToDate>
  <CharactersWithSpaces>7570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2023-11-30T01:36:00Z</dcterms:created>
  <dcterms:modified xsi:type="dcterms:W3CDTF">2023-11-30T01:41:00Z</dcterms:modified>
</cp:coreProperties>
</file>