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tabs>
          <w:tab w:val="left" w:pos="3420"/>
        </w:tabs>
        <w:rPr>
          <w:rFonts w:hint="eastAsia" w:ascii="Times New Roman" w:hAnsi="Times New Roman" w:cs="Times New Roman"/>
        </w:rPr>
      </w:pPr>
      <w:permStart w:id="0" w:edGrp="everyone"/>
      <w:permEnd w:id="0"/>
    </w:p>
    <w:p>
      <w:pPr>
        <w:tabs>
          <w:tab w:val="left" w:pos="3420"/>
        </w:tabs>
        <w:rPr>
          <w:rFonts w:ascii="Times New Roman" w:hAnsi="Times New Roman" w:cs="Times New Roman"/>
        </w:rPr>
      </w:pPr>
    </w:p>
    <w:p>
      <w:pPr>
        <w:tabs>
          <w:tab w:val="left" w:pos="3420"/>
        </w:tabs>
        <w:rPr>
          <w:rFonts w:ascii="Times New Roman" w:hAnsi="Times New Roman" w:cs="Times New Roman"/>
        </w:rPr>
      </w:pPr>
    </w:p>
    <w:p>
      <w:pPr>
        <w:pStyle w:val="29"/>
        <w:rPr>
          <w:rFonts w:ascii="Times New Roman" w:hAnsi="Times New Roman"/>
        </w:rPr>
      </w:pPr>
    </w:p>
    <w:p>
      <w:pPr>
        <w:pStyle w:val="15"/>
        <w:rPr>
          <w:rFonts w:cs="Times New Roman"/>
        </w:rPr>
      </w:pPr>
    </w:p>
    <w:p>
      <w:pPr>
        <w:pStyle w:val="15"/>
        <w:rPr>
          <w:rFonts w:cs="Times New Roman"/>
        </w:rPr>
      </w:pPr>
    </w:p>
    <w:p>
      <w:pPr>
        <w:pStyle w:val="15"/>
        <w:rPr>
          <w:rFonts w:cs="Times New Roman"/>
        </w:rPr>
      </w:pPr>
    </w:p>
    <w:p>
      <w:pPr>
        <w:pStyle w:val="15"/>
        <w:rPr>
          <w:rFonts w:cs="Times New Roman"/>
        </w:rPr>
      </w:pPr>
    </w:p>
    <w:p>
      <w:pPr>
        <w:pStyle w:val="15"/>
        <w:rPr>
          <w:rFonts w:cs="Times New Roman"/>
        </w:rPr>
      </w:pPr>
    </w:p>
    <w:p>
      <w:pPr>
        <w:pStyle w:val="15"/>
        <w:rPr>
          <w:rFonts w:cs="Times New Roman"/>
        </w:rPr>
      </w:pPr>
    </w:p>
    <w:p>
      <w:pPr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color w:val="000000"/>
        </w:rPr>
        <w:pict>
          <v:shape id="艺术字 1" o:spid="_x0000_s1026" o:spt="136" type="#_x0000_t136" style="position:absolute;left:0pt;margin-left:84.3pt;margin-top:185pt;height:61.5pt;width:439.6pt;mso-position-horizontal-relative:page;mso-position-vertical-relative:page;z-index:251661312;mso-width-relative:page;mso-height-relative:page;" fillcolor="#FF0000" filled="t" stroked="f" coordsize="21600,21600">
            <v:path/>
            <v:fill on="t" focussize="0,0"/>
            <v:stroke on="f"/>
            <v:imagedata o:title=""/>
            <o:lock v:ext="edit"/>
            <v:textpath on="t" fitshape="t" fitpath="t" trim="t" xscale="f" string="重庆市沙坪坝区交通局文件" style="font-family:方正小标宋_GBK;font-size:32pt;v-text-align:center;"/>
          </v:shape>
        </w:pict>
      </w:r>
    </w:p>
    <w:p>
      <w:pPr>
        <w:snapToGrid w:val="0"/>
        <w:jc w:val="center"/>
        <w:rPr>
          <w:rFonts w:ascii="Times New Roman" w:hAnsi="Times New Roman" w:eastAsia="方正仿宋_GBK" w:cs="Times New Roman"/>
          <w:sz w:val="32"/>
        </w:rPr>
      </w:pPr>
    </w:p>
    <w:p>
      <w:pPr>
        <w:snapToGrid w:val="0"/>
        <w:jc w:val="center"/>
        <w:rPr>
          <w:rFonts w:ascii="Times New Roman" w:hAnsi="Times New Roman" w:eastAsia="方正仿宋_GBK" w:cs="Times New Roman"/>
          <w:sz w:val="32"/>
        </w:rPr>
      </w:pPr>
    </w:p>
    <w:p>
      <w:pPr>
        <w:snapToGrid w:val="0"/>
        <w:jc w:val="center"/>
        <w:rPr>
          <w:rFonts w:ascii="Times New Roman" w:hAnsi="Times New Roman" w:eastAsia="方正仿宋_GBK" w:cs="Times New Roman"/>
          <w:sz w:val="32"/>
        </w:rPr>
      </w:pPr>
    </w:p>
    <w:p>
      <w:pPr>
        <w:snapToGrid w:val="0"/>
        <w:jc w:val="center"/>
        <w:rPr>
          <w:rFonts w:ascii="Times New Roman" w:hAnsi="Times New Roman" w:eastAsia="方正楷体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</w:rPr>
        <w:t>沙交局发〔202</w:t>
      </w:r>
      <w:r>
        <w:rPr>
          <w:rFonts w:hint="eastAsia" w:ascii="Times New Roman" w:hAnsi="Times New Roman" w:eastAsia="方正仿宋_GBK" w:cs="Times New Roman"/>
          <w:sz w:val="32"/>
          <w:lang w:val="en-US" w:eastAsia="zh-CN"/>
        </w:rPr>
        <w:t>3</w:t>
      </w:r>
      <w:r>
        <w:rPr>
          <w:rFonts w:ascii="Times New Roman" w:hAnsi="Times New Roman" w:eastAsia="方正仿宋_GBK" w:cs="Times New Roman"/>
          <w:sz w:val="32"/>
        </w:rPr>
        <w:t>〕</w:t>
      </w:r>
      <w:r>
        <w:rPr>
          <w:rFonts w:hint="eastAsia" w:ascii="Times New Roman" w:hAnsi="Times New Roman" w:eastAsia="方正仿宋_GBK" w:cs="Times New Roman"/>
          <w:sz w:val="32"/>
          <w:lang w:val="en-US" w:eastAsia="zh-CN"/>
        </w:rPr>
        <w:t>56</w:t>
      </w:r>
      <w:r>
        <w:rPr>
          <w:rFonts w:ascii="Times New Roman" w:hAnsi="Times New Roman" w:eastAsia="方正仿宋_GBK" w:cs="Times New Roman"/>
          <w:sz w:val="32"/>
        </w:rPr>
        <w:t>号</w:t>
      </w:r>
    </w:p>
    <w:p>
      <w:pPr>
        <w:snapToGrid w:val="0"/>
        <w:rPr>
          <w:rFonts w:ascii="Times New Roman" w:hAnsi="Times New Roman" w:cs="Times New Roman"/>
          <w:color w:val="FF0000"/>
          <w:u w:val="thick"/>
        </w:rPr>
      </w:pPr>
      <w:r>
        <w:rPr>
          <w:rFonts w:ascii="Times New Roman" w:hAnsi="Times New Roman" w:cs="Times New Roman"/>
          <w:color w:val="FF0000"/>
          <w:u w:val="thick"/>
        </w:rPr>
        <w:t xml:space="preserve">                                                                                            </w:t>
      </w:r>
    </w:p>
    <w:p>
      <w:pPr>
        <w:pStyle w:val="29"/>
        <w:snapToGrid w:val="0"/>
        <w:spacing w:line="400" w:lineRule="exact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4445</wp:posOffset>
                </wp:positionV>
                <wp:extent cx="5546090" cy="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065530" y="4141470"/>
                          <a:ext cx="5546090" cy="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.55pt;margin-top:0.35pt;height:0pt;width:436.7pt;z-index:251660288;mso-width-relative:page;mso-height-relative:page;" filled="f" stroked="t" coordsize="21600,21600" o:gfxdata="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IC9GBLSAAAAAwEAAA8AAAAAAAAAAQAgAAAAIgAAAGRycy9kb3du&#10;cmV2LnhtbFBLAQIUABQAAAAIAIdO4kBDXD64zAEAAFkDAAAOAAAAAAAAAAEAIAAAACEBAABkcnMv&#10;ZTJvRG9jLnhtbFBLBQYAAAAABgAGAFkBAABfBQAAAAA=&#10;">
                <v:fill on="f" focussize="0,0"/>
                <v:stroke weight="2.25pt" color="#FF0000 [3204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Style w:val="15"/>
        <w:spacing w:line="400" w:lineRule="exact"/>
        <w:jc w:val="center"/>
        <w:rPr>
          <w:rFonts w:eastAsia="方正小标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 w:val="0"/>
        <w:spacing w:line="580" w:lineRule="exact"/>
        <w:ind w:left="0" w:leftChars="0" w:right="0" w:rightChars="0" w:firstLine="0" w:firstLineChars="0"/>
        <w:jc w:val="center"/>
        <w:textAlignment w:val="auto"/>
        <w:outlineLvl w:val="9"/>
        <w:rPr>
          <w:rFonts w:ascii="Times New Roman" w:hAnsi="Times New Roman" w:eastAsia="方正小标宋_GBK" w:cs="Times New Roman"/>
          <w:sz w:val="44"/>
          <w:szCs w:val="44"/>
        </w:rPr>
      </w:pPr>
      <w:r>
        <w:rPr>
          <w:rFonts w:ascii="Times New Roman" w:hAnsi="Times New Roman" w:eastAsia="方正小标宋_GBK" w:cs="Times New Roman"/>
          <w:sz w:val="44"/>
          <w:szCs w:val="44"/>
        </w:rPr>
        <w:t>重庆市沙坪坝区交通局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spacing w:line="580" w:lineRule="exact"/>
        <w:jc w:val="center"/>
        <w:textAlignment w:val="auto"/>
        <w:rPr>
          <w:rFonts w:hint="eastAsia" w:ascii="方正小标宋_GBK" w:eastAsia="方正小标宋_GBK"/>
          <w:sz w:val="44"/>
          <w:szCs w:val="44"/>
        </w:rPr>
      </w:pPr>
      <w:r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  <w:t>关于</w:t>
      </w:r>
      <w:r>
        <w:rPr>
          <w:rFonts w:hint="eastAsia" w:ascii="方正小标宋_GBK" w:eastAsia="方正小标宋_GBK"/>
          <w:sz w:val="44"/>
          <w:szCs w:val="44"/>
        </w:rPr>
        <w:t>收集铁路外部环境安全隐患整治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spacing w:line="580" w:lineRule="exact"/>
        <w:jc w:val="center"/>
        <w:textAlignment w:val="auto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工作计划信息的通知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spacing w:line="580" w:lineRule="exact"/>
        <w:jc w:val="both"/>
        <w:textAlignment w:val="auto"/>
        <w:rPr>
          <w:rFonts w:ascii="Times New Roman" w:hAnsi="Calibri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spacing w:line="580" w:lineRule="exact"/>
        <w:jc w:val="both"/>
        <w:textAlignment w:val="auto"/>
        <w:rPr>
          <w:rFonts w:ascii="Times New Roman" w:hAnsi="Calibri" w:eastAsia="方正仿宋_GBK" w:cs="Times New Roman"/>
          <w:sz w:val="32"/>
          <w:szCs w:val="32"/>
        </w:rPr>
      </w:pPr>
      <w:r>
        <w:rPr>
          <w:rFonts w:hint="eastAsia" w:ascii="Times New Roman" w:hAnsi="Calibri" w:eastAsia="方正仿宋_GBK" w:cs="Times New Roman"/>
          <w:sz w:val="32"/>
          <w:szCs w:val="32"/>
        </w:rPr>
        <w:t>相关镇街：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spacing w:line="580" w:lineRule="exact"/>
        <w:ind w:firstLine="640" w:firstLineChars="200"/>
        <w:jc w:val="both"/>
        <w:textAlignment w:val="auto"/>
        <w:rPr>
          <w:rFonts w:ascii="Times New Roman" w:hAnsi="Calibri" w:eastAsia="方正仿宋_GBK" w:cs="Times New Roman"/>
          <w:sz w:val="32"/>
          <w:szCs w:val="32"/>
        </w:rPr>
      </w:pPr>
      <w:r>
        <w:rPr>
          <w:rFonts w:hint="eastAsia" w:ascii="Times New Roman" w:hAnsi="Calibri" w:eastAsia="方正仿宋_GBK" w:cs="Times New Roman"/>
          <w:sz w:val="32"/>
          <w:szCs w:val="32"/>
        </w:rPr>
        <w:t>为尽可能消除全区铁路外部环境安全隐患，针对公铁并行交汇处防护设施，我局拟安排相关安全隐患整治工作，请各位涉铁路外部环境安全的镇街按</w:t>
      </w:r>
      <w:bookmarkStart w:id="1" w:name="_GoBack"/>
      <w:bookmarkEnd w:id="1"/>
      <w:r>
        <w:rPr>
          <w:rFonts w:hint="eastAsia" w:ascii="Times New Roman" w:hAnsi="Calibri" w:eastAsia="方正仿宋_GBK" w:cs="Times New Roman"/>
          <w:sz w:val="32"/>
          <w:szCs w:val="32"/>
        </w:rPr>
        <w:t>附件格式上报需整治的防护设施相关信息于2月</w:t>
      </w:r>
      <w:r>
        <w:rPr>
          <w:rFonts w:ascii="Times New Roman" w:hAnsi="Calibri" w:eastAsia="方正仿宋_GBK" w:cs="Times New Roman"/>
          <w:sz w:val="32"/>
          <w:szCs w:val="32"/>
        </w:rPr>
        <w:t>15</w:t>
      </w:r>
      <w:r>
        <w:rPr>
          <w:rFonts w:hint="eastAsia" w:ascii="Times New Roman" w:hAnsi="Calibri" w:eastAsia="方正仿宋_GBK" w:cs="Times New Roman"/>
          <w:sz w:val="32"/>
          <w:szCs w:val="32"/>
        </w:rPr>
        <w:t>日前至区交通局，我局将及时组织人员现场调研并开展后续工作。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spacing w:after="0" w:line="58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特此通知。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spacing w:after="0" w:line="580" w:lineRule="exact"/>
        <w:jc w:val="both"/>
        <w:textAlignment w:val="auto"/>
        <w:rPr>
          <w:rFonts w:hint="eastAsi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spacing w:after="0" w:line="580" w:lineRule="exact"/>
        <w:ind w:firstLine="640" w:firstLineChars="200"/>
        <w:jc w:val="both"/>
        <w:textAlignment w:val="auto"/>
        <w:rPr>
          <w:rFonts w:ascii="Times New Roman" w:hAnsi="Calibri" w:eastAsia="方正仿宋_GBK" w:cs="Times New Roman"/>
          <w:sz w:val="32"/>
          <w:szCs w:val="32"/>
        </w:rPr>
      </w:pPr>
      <w:r>
        <w:rPr>
          <w:rFonts w:hint="eastAsia" w:ascii="Times New Roman" w:hAnsi="Calibri" w:eastAsia="方正仿宋_GBK" w:cs="Times New Roman"/>
          <w:sz w:val="32"/>
          <w:szCs w:val="32"/>
        </w:rPr>
        <w:t>附件：需整治的</w:t>
      </w:r>
      <w:bookmarkStart w:id="0" w:name="_Hlk126677949"/>
      <w:r>
        <w:rPr>
          <w:rFonts w:hint="eastAsia" w:ascii="Times New Roman" w:hAnsi="Calibri" w:eastAsia="方正仿宋_GBK" w:cs="Times New Roman"/>
          <w:sz w:val="32"/>
          <w:szCs w:val="32"/>
        </w:rPr>
        <w:t>公铁并行交汇处防护设施</w:t>
      </w:r>
      <w:bookmarkEnd w:id="0"/>
      <w:r>
        <w:rPr>
          <w:rFonts w:hint="eastAsia" w:ascii="Times New Roman" w:hAnsi="Calibri" w:eastAsia="方正仿宋_GBK" w:cs="Times New Roman"/>
          <w:sz w:val="32"/>
          <w:szCs w:val="32"/>
        </w:rPr>
        <w:t>清单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right="0" w:rightChars="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spacing w:before="0" w:after="0" w:line="580" w:lineRule="exact"/>
        <w:ind w:left="0" w:leftChars="0" w:right="0" w:rightChars="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right="0" w:rightChars="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 xml:space="preserve">                       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 xml:space="preserve">      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重庆市沙坪坝区交通局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right="0" w:rightChars="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 xml:space="preserve">                     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 xml:space="preserve">         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 xml:space="preserve"> 2023年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2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月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10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日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spacing w:before="0" w:after="0" w:line="580" w:lineRule="exact"/>
        <w:ind w:left="0" w:leftChars="0" w:right="0" w:rightChars="0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spacing w:line="580" w:lineRule="exact"/>
        <w:ind w:left="958" w:leftChars="304" w:right="0" w:rightChars="0" w:hanging="320" w:hangingChars="100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（</w:t>
      </w:r>
      <w:r>
        <w:rPr>
          <w:rFonts w:hint="default" w:ascii="Times New Roman" w:hAnsi="Times New Roman" w:eastAsia="方正仿宋_GBK" w:cs="Times New Roman"/>
          <w:spacing w:val="-28"/>
          <w:kern w:val="2"/>
          <w:sz w:val="32"/>
          <w:szCs w:val="32"/>
          <w:lang w:val="en-US" w:eastAsia="zh-CN" w:bidi="ar-SA"/>
        </w:rPr>
        <w:t>联系人：</w:t>
      </w:r>
      <w:r>
        <w:rPr>
          <w:rFonts w:hint="eastAsia" w:ascii="Times New Roman" w:hAnsi="Times New Roman" w:eastAsia="方正仿宋_GBK" w:cs="Times New Roman"/>
          <w:spacing w:val="-28"/>
          <w:kern w:val="2"/>
          <w:sz w:val="32"/>
          <w:szCs w:val="32"/>
          <w:lang w:val="en-US" w:eastAsia="zh-CN" w:bidi="ar-SA"/>
        </w:rPr>
        <w:t>郭佳林；联系电话：1</w:t>
      </w:r>
      <w:r>
        <w:rPr>
          <w:rFonts w:hint="default" w:ascii="Times New Roman" w:hAnsi="Times New Roman" w:eastAsia="方正仿宋_GBK" w:cs="Times New Roman"/>
          <w:spacing w:val="-28"/>
          <w:kern w:val="2"/>
          <w:sz w:val="32"/>
          <w:szCs w:val="32"/>
          <w:lang w:val="en-US" w:eastAsia="zh-CN" w:bidi="ar-SA"/>
        </w:rPr>
        <w:t>5900583019</w:t>
      </w:r>
      <w:r>
        <w:rPr>
          <w:rFonts w:hint="eastAsia" w:ascii="Times New Roman" w:hAnsi="Times New Roman" w:eastAsia="方正仿宋_GBK" w:cs="Times New Roman"/>
          <w:spacing w:val="-28"/>
          <w:kern w:val="2"/>
          <w:sz w:val="32"/>
          <w:szCs w:val="32"/>
          <w:lang w:val="en-US" w:eastAsia="zh-CN" w:bidi="ar-SA"/>
        </w:rPr>
        <w:t>；邮箱：6</w:t>
      </w:r>
      <w:r>
        <w:rPr>
          <w:rFonts w:hint="default" w:ascii="Times New Roman" w:hAnsi="Times New Roman" w:eastAsia="方正仿宋_GBK" w:cs="Times New Roman"/>
          <w:spacing w:val="-28"/>
          <w:kern w:val="2"/>
          <w:sz w:val="32"/>
          <w:szCs w:val="32"/>
          <w:lang w:val="en-US" w:eastAsia="zh-CN" w:bidi="ar-SA"/>
        </w:rPr>
        <w:t>94263804</w:t>
      </w:r>
      <w:r>
        <w:rPr>
          <w:rFonts w:hint="eastAsia" w:ascii="Times New Roman" w:hAnsi="Times New Roman" w:eastAsia="方正仿宋_GBK" w:cs="Times New Roman"/>
          <w:spacing w:val="-28"/>
          <w:kern w:val="2"/>
          <w:sz w:val="32"/>
          <w:szCs w:val="32"/>
          <w:lang w:val="en-US" w:eastAsia="zh-CN" w:bidi="ar-SA"/>
        </w:rPr>
        <w:t>@qq.com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spacing w:line="58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spacing w:line="58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（此件公开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发布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）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80" w:lineRule="exact"/>
        <w:ind w:left="0" w:leftChars="0" w:right="0" w:rightChars="0"/>
        <w:jc w:val="both"/>
        <w:textAlignment w:val="auto"/>
        <w:rPr>
          <w:rFonts w:hint="eastAsia" w:ascii="方正楷体_GBK" w:hAnsi="方正楷体_GBK" w:eastAsia="方正楷体_GBK" w:cs="方正楷体_GBK"/>
          <w:b w:val="0"/>
          <w:bCs w:val="0"/>
          <w:kern w:val="2"/>
          <w:sz w:val="32"/>
          <w:szCs w:val="32"/>
          <w:lang w:val="en-US" w:eastAsia="zh-CN" w:bidi="ar-SA"/>
        </w:rPr>
      </w:pPr>
    </w:p>
    <w:p>
      <w:pPr>
        <w:spacing w:line="560" w:lineRule="atLeast"/>
        <w:jc w:val="center"/>
        <w:rPr>
          <w:rFonts w:hint="eastAsia" w:ascii="方正小标宋_GBK" w:hAnsi="宋体" w:eastAsia="方正小标宋_GBK"/>
          <w:sz w:val="44"/>
          <w:szCs w:val="44"/>
        </w:rPr>
      </w:pPr>
    </w:p>
    <w:p>
      <w:pPr>
        <w:pStyle w:val="11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80" w:lineRule="exact"/>
        <w:ind w:left="0" w:leftChars="0" w:right="0" w:rightChars="0"/>
        <w:jc w:val="both"/>
        <w:textAlignment w:val="auto"/>
        <w:rPr>
          <w:rFonts w:hint="eastAsia" w:ascii="方正楷体_GBK" w:hAnsi="方正楷体_GBK" w:eastAsia="方正楷体_GBK" w:cs="方正楷体_GBK"/>
          <w:b w:val="0"/>
          <w:bCs w:val="0"/>
          <w:kern w:val="2"/>
          <w:sz w:val="32"/>
          <w:szCs w:val="32"/>
          <w:lang w:val="en-US" w:eastAsia="zh-CN" w:bidi="ar-SA"/>
        </w:rPr>
      </w:pPr>
    </w:p>
    <w:p>
      <w:pPr>
        <w:pStyle w:val="12"/>
        <w:rPr>
          <w:rFonts w:hint="eastAsia" w:ascii="方正楷体_GBK" w:hAnsi="方正楷体_GBK" w:eastAsia="方正楷体_GBK" w:cs="方正楷体_GBK"/>
          <w:b w:val="0"/>
          <w:bCs w:val="0"/>
          <w:kern w:val="2"/>
          <w:sz w:val="32"/>
          <w:szCs w:val="32"/>
          <w:lang w:val="en-US" w:eastAsia="zh-CN" w:bidi="ar-SA"/>
        </w:rPr>
      </w:pPr>
    </w:p>
    <w:p>
      <w:pPr>
        <w:pStyle w:val="12"/>
        <w:rPr>
          <w:rFonts w:hint="eastAsia" w:ascii="方正楷体_GBK" w:hAnsi="方正楷体_GBK" w:eastAsia="方正楷体_GBK" w:cs="方正楷体_GBK"/>
          <w:b w:val="0"/>
          <w:bCs w:val="0"/>
          <w:kern w:val="2"/>
          <w:sz w:val="32"/>
          <w:szCs w:val="32"/>
          <w:lang w:val="en-US" w:eastAsia="zh-CN" w:bidi="ar-SA"/>
        </w:rPr>
      </w:pPr>
    </w:p>
    <w:p>
      <w:pPr>
        <w:pStyle w:val="12"/>
        <w:rPr>
          <w:rFonts w:hint="eastAsia" w:ascii="方正楷体_GBK" w:hAnsi="方正楷体_GBK" w:eastAsia="方正楷体_GBK" w:cs="方正楷体_GBK"/>
          <w:b w:val="0"/>
          <w:bCs w:val="0"/>
          <w:kern w:val="2"/>
          <w:sz w:val="32"/>
          <w:szCs w:val="32"/>
          <w:lang w:val="en-US" w:eastAsia="zh-CN" w:bidi="ar-SA"/>
        </w:rPr>
      </w:pPr>
    </w:p>
    <w:p>
      <w:pPr>
        <w:pStyle w:val="12"/>
        <w:rPr>
          <w:rFonts w:hint="eastAsia" w:ascii="方正楷体_GBK" w:hAnsi="方正楷体_GBK" w:eastAsia="方正楷体_GBK" w:cs="方正楷体_GBK"/>
          <w:b w:val="0"/>
          <w:bCs w:val="0"/>
          <w:kern w:val="2"/>
          <w:sz w:val="32"/>
          <w:szCs w:val="32"/>
          <w:lang w:val="en-US" w:eastAsia="zh-CN" w:bidi="ar-SA"/>
        </w:rPr>
      </w:pPr>
    </w:p>
    <w:p>
      <w:pPr>
        <w:pStyle w:val="12"/>
        <w:rPr>
          <w:rFonts w:hint="eastAsia" w:ascii="方正楷体_GBK" w:hAnsi="方正楷体_GBK" w:eastAsia="方正楷体_GBK" w:cs="方正楷体_GBK"/>
          <w:b w:val="0"/>
          <w:bCs w:val="0"/>
          <w:kern w:val="2"/>
          <w:sz w:val="32"/>
          <w:szCs w:val="32"/>
          <w:lang w:val="en-US" w:eastAsia="zh-CN" w:bidi="ar-SA"/>
        </w:rPr>
      </w:pPr>
    </w:p>
    <w:p>
      <w:pPr>
        <w:pStyle w:val="12"/>
        <w:rPr>
          <w:rFonts w:hint="eastAsia" w:ascii="方正楷体_GBK" w:hAnsi="方正楷体_GBK" w:eastAsia="方正楷体_GBK" w:cs="方正楷体_GBK"/>
          <w:b w:val="0"/>
          <w:bCs w:val="0"/>
          <w:kern w:val="2"/>
          <w:sz w:val="32"/>
          <w:szCs w:val="32"/>
          <w:lang w:val="en-US" w:eastAsia="zh-CN" w:bidi="ar-SA"/>
        </w:rPr>
      </w:pPr>
    </w:p>
    <w:p>
      <w:pPr>
        <w:pStyle w:val="12"/>
        <w:rPr>
          <w:rFonts w:hint="eastAsia" w:ascii="方正黑体_GBK" w:hAnsi="方正黑体_GBK" w:eastAsia="方正黑体_GBK" w:cs="方正黑体_GBK"/>
          <w:b w:val="0"/>
          <w:bCs w:val="0"/>
          <w:kern w:val="2"/>
          <w:sz w:val="32"/>
          <w:szCs w:val="32"/>
          <w:lang w:val="en-US" w:eastAsia="zh-CN" w:bidi="ar-SA"/>
        </w:rPr>
        <w:sectPr>
          <w:footerReference r:id="rId3" w:type="default"/>
          <w:pgSz w:w="11906" w:h="16838"/>
          <w:pgMar w:top="2098" w:right="1474" w:bottom="1984" w:left="1587" w:header="851" w:footer="1474" w:gutter="0"/>
          <w:cols w:space="0" w:num="1"/>
          <w:rtlGutter w:val="0"/>
          <w:docGrid w:type="lines" w:linePitch="340" w:charSpace="0"/>
        </w:sectPr>
      </w:pPr>
    </w:p>
    <w:p>
      <w:pPr>
        <w:pStyle w:val="12"/>
        <w:rPr>
          <w:rFonts w:hint="eastAsia" w:ascii="方正黑体_GBK" w:hAnsi="方正黑体_GBK" w:eastAsia="方正黑体_GBK" w:cs="方正黑体_GBK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kern w:val="2"/>
          <w:sz w:val="32"/>
          <w:szCs w:val="32"/>
          <w:lang w:val="en-US" w:eastAsia="zh-CN" w:bidi="ar-SA"/>
        </w:rPr>
        <w:t>附件</w:t>
      </w:r>
    </w:p>
    <w:p>
      <w:pPr>
        <w:jc w:val="center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需整治的公铁并行交汇处防护设施清单</w:t>
      </w:r>
    </w:p>
    <w:tbl>
      <w:tblPr>
        <w:tblStyle w:val="27"/>
        <w:tblW w:w="129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"/>
        <w:gridCol w:w="1328"/>
        <w:gridCol w:w="1718"/>
        <w:gridCol w:w="1704"/>
        <w:gridCol w:w="1828"/>
        <w:gridCol w:w="1923"/>
        <w:gridCol w:w="3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5" w:type="dxa"/>
            <w:vAlign w:val="center"/>
          </w:tcPr>
          <w:p>
            <w:pPr>
              <w:pStyle w:val="2"/>
              <w:jc w:val="center"/>
              <w:rPr>
                <w:rFonts w:hint="eastAsia" w:ascii="方正黑体_GBK" w:eastAsia="方正黑体_GBK"/>
                <w:sz w:val="24"/>
                <w:szCs w:val="24"/>
              </w:rPr>
            </w:pPr>
            <w:r>
              <w:rPr>
                <w:rFonts w:hint="eastAsia" w:ascii="方正黑体_GBK" w:eastAsia="方正黑体_GBK"/>
                <w:sz w:val="24"/>
                <w:szCs w:val="24"/>
              </w:rPr>
              <w:t>序号</w:t>
            </w:r>
          </w:p>
        </w:tc>
        <w:tc>
          <w:tcPr>
            <w:tcW w:w="1328" w:type="dxa"/>
            <w:vAlign w:val="center"/>
          </w:tcPr>
          <w:p>
            <w:pPr>
              <w:pStyle w:val="2"/>
              <w:jc w:val="center"/>
              <w:rPr>
                <w:rFonts w:hint="eastAsia" w:ascii="方正黑体_GBK" w:eastAsia="方正黑体_GBK"/>
                <w:sz w:val="24"/>
                <w:szCs w:val="24"/>
              </w:rPr>
            </w:pPr>
            <w:r>
              <w:rPr>
                <w:rFonts w:hint="eastAsia" w:ascii="方正黑体_GBK" w:eastAsia="方正黑体_GBK"/>
                <w:sz w:val="24"/>
                <w:szCs w:val="24"/>
              </w:rPr>
              <w:t>填报单位</w:t>
            </w:r>
          </w:p>
        </w:tc>
        <w:tc>
          <w:tcPr>
            <w:tcW w:w="1718" w:type="dxa"/>
            <w:vAlign w:val="center"/>
          </w:tcPr>
          <w:p>
            <w:pPr>
              <w:pStyle w:val="2"/>
              <w:jc w:val="center"/>
              <w:rPr>
                <w:rFonts w:hint="eastAsia" w:ascii="方正黑体_GBK" w:eastAsia="方正黑体_GBK"/>
                <w:sz w:val="24"/>
                <w:szCs w:val="24"/>
              </w:rPr>
            </w:pPr>
            <w:r>
              <w:rPr>
                <w:rFonts w:hint="eastAsia" w:ascii="方正黑体_GBK" w:eastAsia="方正黑体_GBK"/>
                <w:sz w:val="24"/>
                <w:szCs w:val="24"/>
              </w:rPr>
              <w:t>整治地点</w:t>
            </w:r>
          </w:p>
        </w:tc>
        <w:tc>
          <w:tcPr>
            <w:tcW w:w="1704" w:type="dxa"/>
            <w:vAlign w:val="center"/>
          </w:tcPr>
          <w:p>
            <w:pPr>
              <w:pStyle w:val="2"/>
              <w:jc w:val="center"/>
              <w:rPr>
                <w:rFonts w:hint="eastAsia" w:ascii="方正黑体_GBK" w:eastAsia="方正黑体_GBK"/>
                <w:sz w:val="24"/>
                <w:szCs w:val="24"/>
              </w:rPr>
            </w:pPr>
            <w:r>
              <w:rPr>
                <w:rFonts w:hint="eastAsia" w:ascii="方正黑体_GBK" w:eastAsia="方正黑体_GBK"/>
                <w:sz w:val="24"/>
                <w:szCs w:val="24"/>
              </w:rPr>
              <w:t>基本情况</w:t>
            </w:r>
          </w:p>
        </w:tc>
        <w:tc>
          <w:tcPr>
            <w:tcW w:w="1828" w:type="dxa"/>
            <w:vAlign w:val="center"/>
          </w:tcPr>
          <w:p>
            <w:pPr>
              <w:pStyle w:val="2"/>
              <w:jc w:val="center"/>
              <w:rPr>
                <w:rFonts w:hint="eastAsia" w:ascii="方正黑体_GBK" w:eastAsia="方正黑体_GBK"/>
                <w:sz w:val="24"/>
                <w:szCs w:val="24"/>
              </w:rPr>
            </w:pPr>
            <w:r>
              <w:rPr>
                <w:rFonts w:hint="eastAsia" w:ascii="方正黑体_GBK" w:eastAsia="方正黑体_GBK"/>
                <w:sz w:val="24"/>
                <w:szCs w:val="24"/>
              </w:rPr>
              <w:t>整治内容</w:t>
            </w:r>
          </w:p>
        </w:tc>
        <w:tc>
          <w:tcPr>
            <w:tcW w:w="1923" w:type="dxa"/>
            <w:vAlign w:val="center"/>
          </w:tcPr>
          <w:p>
            <w:pPr>
              <w:pStyle w:val="2"/>
              <w:jc w:val="center"/>
              <w:rPr>
                <w:rFonts w:hint="eastAsia" w:ascii="方正黑体_GBK" w:eastAsia="方正黑体_GBK"/>
                <w:sz w:val="24"/>
                <w:szCs w:val="24"/>
              </w:rPr>
            </w:pPr>
            <w:r>
              <w:rPr>
                <w:rFonts w:hint="eastAsia" w:ascii="方正黑体_GBK" w:eastAsia="方正黑体_GBK"/>
                <w:sz w:val="24"/>
                <w:szCs w:val="24"/>
              </w:rPr>
              <w:t>预估资金规模</w:t>
            </w:r>
          </w:p>
        </w:tc>
        <w:tc>
          <w:tcPr>
            <w:tcW w:w="3476" w:type="dxa"/>
            <w:vAlign w:val="center"/>
          </w:tcPr>
          <w:p>
            <w:pPr>
              <w:pStyle w:val="2"/>
              <w:jc w:val="center"/>
              <w:rPr>
                <w:rFonts w:hint="eastAsia" w:ascii="方正黑体_GBK" w:eastAsia="方正黑体_GBK"/>
                <w:sz w:val="24"/>
                <w:szCs w:val="24"/>
              </w:rPr>
            </w:pPr>
            <w:r>
              <w:rPr>
                <w:rFonts w:hint="eastAsia" w:ascii="方正黑体_GBK" w:eastAsia="方正黑体_GBK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2" w:hRule="atLeast"/>
        </w:trPr>
        <w:tc>
          <w:tcPr>
            <w:tcW w:w="995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  <w:szCs w:val="24"/>
              </w:rPr>
              <w:t>例</w:t>
            </w:r>
          </w:p>
        </w:tc>
        <w:tc>
          <w:tcPr>
            <w:tcW w:w="1328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  <w:szCs w:val="24"/>
              </w:rPr>
              <w:t>xx镇</w:t>
            </w:r>
          </w:p>
        </w:tc>
        <w:tc>
          <w:tcPr>
            <w:tcW w:w="1718" w:type="dxa"/>
            <w:vAlign w:val="center"/>
          </w:tcPr>
          <w:p>
            <w:pPr>
              <w:pStyle w:val="2"/>
              <w:snapToGrid w:val="0"/>
              <w:spacing w:after="0" w:line="120" w:lineRule="atLeast"/>
              <w:jc w:val="center"/>
              <w:rPr>
                <w:rFonts w:hint="eastAsia" w:ascii="Times New Roman" w:hAnsi="Times New Roman" w:eastAsia="方正仿宋_GBK" w:cs="Times New Roman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  <w:szCs w:val="24"/>
              </w:rPr>
              <w:t>xx镇xx村xx路xxx米处</w:t>
            </w:r>
          </w:p>
        </w:tc>
        <w:tc>
          <w:tcPr>
            <w:tcW w:w="1704" w:type="dxa"/>
            <w:vAlign w:val="center"/>
          </w:tcPr>
          <w:p>
            <w:pPr>
              <w:pStyle w:val="2"/>
              <w:snapToGrid w:val="0"/>
              <w:spacing w:after="0" w:line="120" w:lineRule="atLeast"/>
              <w:jc w:val="center"/>
              <w:rPr>
                <w:rFonts w:hint="eastAsia" w:ascii="Times New Roman" w:hAnsi="Times New Roman" w:eastAsia="方正仿宋_GBK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Times New Roman"/>
                <w:sz w:val="24"/>
                <w:szCs w:val="24"/>
              </w:rPr>
              <w:t>因</w:t>
            </w:r>
            <w:r>
              <w:rPr>
                <w:rFonts w:ascii="Times New Roman" w:hAnsi="Times New Roman" w:eastAsia="方正仿宋_GBK" w:cs="Times New Roman"/>
                <w:sz w:val="24"/>
                <w:szCs w:val="24"/>
              </w:rPr>
              <w:t>xx</w:t>
            </w:r>
            <w:r>
              <w:rPr>
                <w:rFonts w:hint="eastAsia" w:ascii="Times New Roman" w:hAnsi="Times New Roman" w:eastAsia="方正仿宋_GBK" w:cs="Times New Roman"/>
                <w:sz w:val="24"/>
                <w:szCs w:val="24"/>
              </w:rPr>
              <w:t>原因，存在</w:t>
            </w:r>
            <w:r>
              <w:rPr>
                <w:rFonts w:ascii="Times New Roman" w:hAnsi="Times New Roman" w:eastAsia="方正仿宋_GBK" w:cs="Times New Roman"/>
                <w:sz w:val="24"/>
                <w:szCs w:val="24"/>
              </w:rPr>
              <w:t>xx</w:t>
            </w:r>
            <w:r>
              <w:rPr>
                <w:rFonts w:hint="eastAsia" w:ascii="Times New Roman" w:hAnsi="Times New Roman" w:eastAsia="方正仿宋_GBK" w:cs="Times New Roman"/>
                <w:sz w:val="24"/>
                <w:szCs w:val="24"/>
              </w:rPr>
              <w:t>隐患</w:t>
            </w:r>
          </w:p>
        </w:tc>
        <w:tc>
          <w:tcPr>
            <w:tcW w:w="1828" w:type="dxa"/>
            <w:vAlign w:val="center"/>
          </w:tcPr>
          <w:p>
            <w:pPr>
              <w:pStyle w:val="2"/>
              <w:snapToGrid w:val="0"/>
              <w:spacing w:after="0" w:line="120" w:lineRule="atLeast"/>
              <w:jc w:val="center"/>
              <w:rPr>
                <w:rFonts w:hint="eastAsia" w:ascii="Times New Roman" w:hAnsi="Times New Roman" w:eastAsia="方正仿宋_GBK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Times New Roman"/>
                <w:sz w:val="24"/>
                <w:szCs w:val="24"/>
              </w:rPr>
              <w:t>需新建防撞墩</w:t>
            </w:r>
            <w:r>
              <w:rPr>
                <w:rFonts w:ascii="Times New Roman" w:hAnsi="Times New Roman" w:eastAsia="方正仿宋_GBK" w:cs="Times New Roman"/>
                <w:sz w:val="24"/>
                <w:szCs w:val="24"/>
              </w:rPr>
              <w:t>xx</w:t>
            </w:r>
            <w:r>
              <w:rPr>
                <w:rFonts w:hint="eastAsia" w:ascii="Times New Roman" w:hAnsi="Times New Roman" w:eastAsia="方正仿宋_GBK" w:cs="Times New Roman"/>
                <w:sz w:val="24"/>
                <w:szCs w:val="24"/>
              </w:rPr>
              <w:t>个，新修x</w:t>
            </w:r>
            <w:r>
              <w:rPr>
                <w:rFonts w:ascii="Times New Roman" w:hAnsi="Times New Roman" w:eastAsia="方正仿宋_GBK" w:cs="Times New Roman"/>
                <w:sz w:val="24"/>
                <w:szCs w:val="24"/>
              </w:rPr>
              <w:t>x</w:t>
            </w:r>
            <w:r>
              <w:rPr>
                <w:rFonts w:hint="eastAsia" w:ascii="Times New Roman" w:hAnsi="Times New Roman" w:eastAsia="方正仿宋_GBK" w:cs="Times New Roman"/>
                <w:sz w:val="24"/>
                <w:szCs w:val="24"/>
              </w:rPr>
              <w:t>型号护栏</w:t>
            </w:r>
            <w:r>
              <w:rPr>
                <w:rFonts w:ascii="Times New Roman" w:hAnsi="Times New Roman" w:eastAsia="方正仿宋_GBK" w:cs="Times New Roman"/>
                <w:sz w:val="24"/>
                <w:szCs w:val="24"/>
              </w:rPr>
              <w:t>xx</w:t>
            </w:r>
            <w:r>
              <w:rPr>
                <w:rFonts w:hint="eastAsia" w:ascii="Times New Roman" w:hAnsi="Times New Roman" w:eastAsia="方正仿宋_GBK" w:cs="Times New Roman"/>
                <w:sz w:val="24"/>
                <w:szCs w:val="24"/>
              </w:rPr>
              <w:t>米</w:t>
            </w:r>
          </w:p>
        </w:tc>
        <w:tc>
          <w:tcPr>
            <w:tcW w:w="1923" w:type="dxa"/>
            <w:vAlign w:val="center"/>
          </w:tcPr>
          <w:p>
            <w:pPr>
              <w:pStyle w:val="2"/>
              <w:jc w:val="center"/>
              <w:rPr>
                <w:rFonts w:hint="eastAsia" w:ascii="Times New Roman" w:hAnsi="Times New Roman" w:eastAsia="方正仿宋_GBK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Times New Roman"/>
                <w:sz w:val="24"/>
                <w:szCs w:val="24"/>
              </w:rPr>
              <w:t>xx万元</w:t>
            </w:r>
          </w:p>
        </w:tc>
        <w:tc>
          <w:tcPr>
            <w:tcW w:w="3476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Times New Roman"/>
                <w:sz w:val="24"/>
                <w:szCs w:val="24"/>
              </w:rPr>
              <w:t>防撞墩预估造价为xx元一个，新修xx型号护栏每米预估造价X</w:t>
            </w:r>
            <w:r>
              <w:rPr>
                <w:rFonts w:ascii="Times New Roman" w:hAnsi="Times New Roman" w:eastAsia="方正仿宋_GBK" w:cs="Times New Roman"/>
                <w:sz w:val="24"/>
                <w:szCs w:val="24"/>
              </w:rPr>
              <w:t>X</w:t>
            </w:r>
            <w:r>
              <w:rPr>
                <w:rFonts w:hint="eastAsia" w:ascii="Times New Roman" w:hAnsi="Times New Roman" w:eastAsia="方正仿宋_GBK" w:cs="Times New Roman"/>
                <w:sz w:val="24"/>
                <w:szCs w:val="24"/>
              </w:rPr>
              <w:t>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995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  <w:szCs w:val="24"/>
              </w:rPr>
              <w:t>1</w:t>
            </w:r>
          </w:p>
        </w:tc>
        <w:tc>
          <w:tcPr>
            <w:tcW w:w="1328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1718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1704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1828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1923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3476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995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  <w:szCs w:val="24"/>
              </w:rPr>
              <w:t>2</w:t>
            </w:r>
          </w:p>
        </w:tc>
        <w:tc>
          <w:tcPr>
            <w:tcW w:w="1328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1718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1704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1828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1923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3476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995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  <w:szCs w:val="24"/>
              </w:rPr>
              <w:t>3</w:t>
            </w:r>
          </w:p>
        </w:tc>
        <w:tc>
          <w:tcPr>
            <w:tcW w:w="1328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1718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1704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1828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1923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3476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995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Times New Roman"/>
                <w:sz w:val="24"/>
                <w:szCs w:val="24"/>
              </w:rPr>
              <w:t>……</w:t>
            </w:r>
          </w:p>
        </w:tc>
        <w:tc>
          <w:tcPr>
            <w:tcW w:w="1328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1718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1704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1828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1923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3476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</w:tr>
    </w:tbl>
    <w:p>
      <w:pPr>
        <w:pStyle w:val="12"/>
        <w:rPr>
          <w:rFonts w:hint="eastAsia" w:ascii="方正楷体_GBK" w:hAnsi="方正楷体_GBK" w:eastAsia="方正楷体_GBK" w:cs="方正楷体_GBK"/>
          <w:b w:val="0"/>
          <w:bCs w:val="0"/>
          <w:kern w:val="2"/>
          <w:sz w:val="32"/>
          <w:szCs w:val="32"/>
          <w:lang w:val="en-US" w:eastAsia="zh-CN" w:bidi="ar-SA"/>
        </w:rPr>
      </w:pPr>
    </w:p>
    <w:p>
      <w:pPr>
        <w:pStyle w:val="12"/>
        <w:rPr>
          <w:rFonts w:hint="eastAsia" w:ascii="方正楷体_GBK" w:hAnsi="方正楷体_GBK" w:eastAsia="方正楷体_GBK" w:cs="方正楷体_GBK"/>
          <w:b w:val="0"/>
          <w:bCs w:val="0"/>
          <w:kern w:val="2"/>
          <w:sz w:val="32"/>
          <w:szCs w:val="32"/>
          <w:lang w:val="en-US" w:eastAsia="zh-CN" w:bidi="ar-SA"/>
        </w:rPr>
        <w:sectPr>
          <w:pgSz w:w="16838" w:h="11906" w:orient="landscape"/>
          <w:pgMar w:top="1587" w:right="2098" w:bottom="1474" w:left="1984" w:header="851" w:footer="1474" w:gutter="0"/>
          <w:cols w:space="0" w:num="1"/>
          <w:rtlGutter w:val="0"/>
          <w:docGrid w:type="lines" w:linePitch="340" w:charSpace="0"/>
        </w:sectPr>
      </w:pPr>
    </w:p>
    <w:p>
      <w:pPr>
        <w:pStyle w:val="12"/>
        <w:rPr>
          <w:rFonts w:hint="eastAsia" w:ascii="方正楷体_GBK" w:hAnsi="方正楷体_GBK" w:eastAsia="方正楷体_GBK" w:cs="方正楷体_GBK"/>
          <w:b w:val="0"/>
          <w:bCs w:val="0"/>
          <w:kern w:val="2"/>
          <w:sz w:val="32"/>
          <w:szCs w:val="32"/>
          <w:lang w:val="en-US" w:eastAsia="zh-CN" w:bidi="ar-SA"/>
        </w:rPr>
      </w:pPr>
    </w:p>
    <w:tbl>
      <w:tblPr>
        <w:tblStyle w:val="26"/>
        <w:tblpPr w:leftFromText="180" w:rightFromText="180" w:vertAnchor="page" w:horzAnchor="page" w:tblpX="1599" w:tblpY="14066"/>
        <w:tblW w:w="9080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80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9080" w:type="dxa"/>
            <w:tcBorders>
              <w:top w:val="single" w:color="auto" w:sz="4" w:space="0"/>
            </w:tcBorders>
            <w:vAlign w:val="center"/>
          </w:tcPr>
          <w:p>
            <w:pPr>
              <w:pStyle w:val="7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before="0" w:after="0" w:line="580" w:lineRule="exact"/>
              <w:ind w:left="0" w:leftChars="0" w:right="0" w:rightChars="0" w:firstLine="280" w:firstLineChars="100"/>
              <w:jc w:val="both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ascii="Times New Roman" w:hAnsi="Times New Roman" w:eastAsia="方正仿宋_GBK" w:cs="Times New Roman"/>
                <w:b w:val="0"/>
                <w:bCs w:val="0"/>
                <w:sz w:val="28"/>
                <w:szCs w:val="28"/>
              </w:rPr>
              <w:t xml:space="preserve">重庆市沙坪坝区交通局办公室       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  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eastAsia="方正仿宋_GBK" w:cs="Times New Roman"/>
                <w:b w:val="0"/>
                <w:bCs w:val="0"/>
                <w:sz w:val="28"/>
                <w:szCs w:val="28"/>
              </w:rPr>
              <w:t>202</w:t>
            </w: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ascii="Times New Roman" w:hAnsi="Times New Roman" w:eastAsia="方正仿宋_GBK" w:cs="Times New Roman"/>
                <w:b w:val="0"/>
                <w:bCs w:val="0"/>
                <w:sz w:val="28"/>
                <w:szCs w:val="28"/>
              </w:rPr>
              <w:t>年</w:t>
            </w: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ascii="Times New Roman" w:hAnsi="Times New Roman" w:eastAsia="方正仿宋_GBK" w:cs="Times New Roman"/>
                <w:b w:val="0"/>
                <w:bCs w:val="0"/>
                <w:sz w:val="28"/>
                <w:szCs w:val="28"/>
              </w:rPr>
              <w:t>月</w:t>
            </w: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28"/>
                <w:szCs w:val="28"/>
                <w:lang w:val="en-US" w:eastAsia="zh-CN"/>
              </w:rPr>
              <w:t>10</w:t>
            </w:r>
            <w:r>
              <w:rPr>
                <w:rFonts w:ascii="Times New Roman" w:hAnsi="Times New Roman" w:eastAsia="方正仿宋_GBK" w:cs="Times New Roman"/>
                <w:b w:val="0"/>
                <w:bCs w:val="0"/>
                <w:sz w:val="28"/>
                <w:szCs w:val="28"/>
              </w:rPr>
              <w:t>日印发</w:t>
            </w:r>
          </w:p>
        </w:tc>
      </w:tr>
    </w:tbl>
    <w:p>
      <w:pPr>
        <w:pStyle w:val="12"/>
        <w:rPr>
          <w:rFonts w:hint="eastAsia" w:ascii="方正楷体_GBK" w:hAnsi="方正楷体_GBK" w:eastAsia="方正楷体_GBK" w:cs="方正楷体_GBK"/>
          <w:b w:val="0"/>
          <w:bCs w:val="0"/>
          <w:kern w:val="2"/>
          <w:sz w:val="32"/>
          <w:szCs w:val="32"/>
          <w:lang w:val="en-US" w:eastAsia="zh-CN" w:bidi="ar-SA"/>
        </w:rPr>
      </w:pPr>
    </w:p>
    <w:sectPr>
      <w:pgSz w:w="11906" w:h="16838"/>
      <w:pgMar w:top="2098" w:right="1474" w:bottom="1984" w:left="1587" w:header="851" w:footer="1474" w:gutter="0"/>
      <w:cols w:space="0" w:num="1"/>
      <w:rtlGutter w:val="0"/>
      <w:docGrid w:type="lines" w:linePitch="34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04571AA-AC56-481C-B017-2392333FCCE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F1BC393-3ED1-4E10-BA2A-1CE65249523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8A5984FA-FEE9-4A37-ADF2-1881E4C9910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614927F-2430-451B-BDD9-6247822ED9C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DCFE73F9-7674-49EE-ADF1-F8B6ECBB6D9D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6" w:fontKey="{80964C36-A3C2-4E19-8AC1-A9980DE7387F}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  <w:embedRegular r:id="rId7" w:fontKey="{0EDC6AD7-15A4-4644-BE1A-4B8AC8FAB88D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7FC4CAB2-124C-4434-8C74-53063BFE43D2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D97B9F1A-344A-44FD-A93E-0550EC5AF045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C5022743-7B36-4D54-ACD9-534146E50768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1" w:fontKey="{7C5AED2C-3139-422F-890C-6E74CC1C8EAF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12" w:fontKey="{13258114-FADD-4643-A2EB-DD09D46F4F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-104140</wp:posOffset>
              </wp:positionV>
              <wp:extent cx="949960" cy="26924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49960" cy="269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  <w:ind w:firstLine="280" w:firstLineChars="100"/>
                            <w:rPr>
                              <w:rFonts w:asciiTheme="minorEastAsia" w:hAnsi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8.2pt;height:21.2pt;width:74.8pt;mso-position-horizontal:outside;mso-position-horizontal-relative:margin;z-index:251659264;mso-width-relative:page;mso-height-relative:page;" filled="f" stroked="f" coordsize="21600,21600" o:gfxdata="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+qqmXdYAAAAHAQAADwAAAAAAAAAB&#10;ACAAAAAiAAAAZHJzL2Rvd25yZXYueG1sUEsBAhQAFAAAAAgAh07iQJDiqgcSAgAABwQAAA4AAAAA&#10;AAAAAQAgAAAAJQEAAGRycy9lMm9Eb2MueG1sUEsFBgAAAAAGAAYAWQEAAKk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13"/>
                      <w:ind w:firstLine="280" w:firstLineChars="100"/>
                      <w:rPr>
                        <w:rFonts w:asciiTheme="minorEastAsia" w:hAnsi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embedTrueTypeFonts/>
  <w:bordersDoNotSurroundHeader w:val="0"/>
  <w:bordersDoNotSurroundFooter w:val="0"/>
  <w:documentProtection w:enforcement="0"/>
  <w:defaultTabStop w:val="420"/>
  <w:drawingGridHorizontalSpacing w:val="0"/>
  <w:drawingGridVerticalSpacing w:val="170"/>
  <w:displayHorizontalDrawingGridEvery w:val="1"/>
  <w:displayVerticalDrawingGridEvery w:val="2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C6949"/>
    <w:rsid w:val="000E7224"/>
    <w:rsid w:val="00172A27"/>
    <w:rsid w:val="0018435E"/>
    <w:rsid w:val="001C6570"/>
    <w:rsid w:val="002179C1"/>
    <w:rsid w:val="00252C1B"/>
    <w:rsid w:val="002C78C6"/>
    <w:rsid w:val="0043433F"/>
    <w:rsid w:val="004B1545"/>
    <w:rsid w:val="0052758F"/>
    <w:rsid w:val="006919B7"/>
    <w:rsid w:val="006C1FA0"/>
    <w:rsid w:val="00704149"/>
    <w:rsid w:val="007403C3"/>
    <w:rsid w:val="00803811"/>
    <w:rsid w:val="0083447D"/>
    <w:rsid w:val="008441D1"/>
    <w:rsid w:val="008B3447"/>
    <w:rsid w:val="008B42FD"/>
    <w:rsid w:val="008C1DBF"/>
    <w:rsid w:val="008E1105"/>
    <w:rsid w:val="00910197"/>
    <w:rsid w:val="009F7B27"/>
    <w:rsid w:val="00A05315"/>
    <w:rsid w:val="00A6529C"/>
    <w:rsid w:val="00B10752"/>
    <w:rsid w:val="00B46106"/>
    <w:rsid w:val="00B60F98"/>
    <w:rsid w:val="00C22C78"/>
    <w:rsid w:val="00C327C6"/>
    <w:rsid w:val="00C917E5"/>
    <w:rsid w:val="00D467ED"/>
    <w:rsid w:val="00DB529A"/>
    <w:rsid w:val="00E3455D"/>
    <w:rsid w:val="00F14C96"/>
    <w:rsid w:val="00FC030A"/>
    <w:rsid w:val="00FF621D"/>
    <w:rsid w:val="01D86594"/>
    <w:rsid w:val="01EF76E3"/>
    <w:rsid w:val="02391D24"/>
    <w:rsid w:val="026331AC"/>
    <w:rsid w:val="02862581"/>
    <w:rsid w:val="033457A4"/>
    <w:rsid w:val="037E09DC"/>
    <w:rsid w:val="03914C73"/>
    <w:rsid w:val="039B0B0A"/>
    <w:rsid w:val="040D7AA8"/>
    <w:rsid w:val="040F726A"/>
    <w:rsid w:val="047663BC"/>
    <w:rsid w:val="04952A9A"/>
    <w:rsid w:val="04E670EE"/>
    <w:rsid w:val="04F64930"/>
    <w:rsid w:val="052802CB"/>
    <w:rsid w:val="0534657A"/>
    <w:rsid w:val="053F06F1"/>
    <w:rsid w:val="05631E5F"/>
    <w:rsid w:val="0566043C"/>
    <w:rsid w:val="05663C45"/>
    <w:rsid w:val="05E06D45"/>
    <w:rsid w:val="06305D45"/>
    <w:rsid w:val="06565344"/>
    <w:rsid w:val="06754D15"/>
    <w:rsid w:val="068F1279"/>
    <w:rsid w:val="068F1BE1"/>
    <w:rsid w:val="068F2CFC"/>
    <w:rsid w:val="06DA398F"/>
    <w:rsid w:val="06F60BD9"/>
    <w:rsid w:val="07174929"/>
    <w:rsid w:val="07342B21"/>
    <w:rsid w:val="073A722E"/>
    <w:rsid w:val="074026AE"/>
    <w:rsid w:val="07DA516D"/>
    <w:rsid w:val="07DD6288"/>
    <w:rsid w:val="08975E02"/>
    <w:rsid w:val="08C271EB"/>
    <w:rsid w:val="09074ADD"/>
    <w:rsid w:val="0909670E"/>
    <w:rsid w:val="09164719"/>
    <w:rsid w:val="091F7DA6"/>
    <w:rsid w:val="0930090A"/>
    <w:rsid w:val="09356B43"/>
    <w:rsid w:val="09441089"/>
    <w:rsid w:val="0A160072"/>
    <w:rsid w:val="0ABC5087"/>
    <w:rsid w:val="0AF078FB"/>
    <w:rsid w:val="0B0D685F"/>
    <w:rsid w:val="0B4A404C"/>
    <w:rsid w:val="0B5D4DE6"/>
    <w:rsid w:val="0BB07801"/>
    <w:rsid w:val="0BDB24DE"/>
    <w:rsid w:val="0C1320FE"/>
    <w:rsid w:val="0C21316C"/>
    <w:rsid w:val="0CBA765B"/>
    <w:rsid w:val="0CC14C8E"/>
    <w:rsid w:val="0D0443F1"/>
    <w:rsid w:val="0D094F03"/>
    <w:rsid w:val="0D494C37"/>
    <w:rsid w:val="0D4B4A76"/>
    <w:rsid w:val="0D8739D0"/>
    <w:rsid w:val="0E5C406C"/>
    <w:rsid w:val="0E993176"/>
    <w:rsid w:val="0EAF3047"/>
    <w:rsid w:val="0ED32589"/>
    <w:rsid w:val="0F1507F2"/>
    <w:rsid w:val="0F400050"/>
    <w:rsid w:val="0F480B18"/>
    <w:rsid w:val="0F4A2943"/>
    <w:rsid w:val="0F6C3885"/>
    <w:rsid w:val="0F7E690C"/>
    <w:rsid w:val="0F9E47FB"/>
    <w:rsid w:val="0FDD3F52"/>
    <w:rsid w:val="101E6C10"/>
    <w:rsid w:val="10925226"/>
    <w:rsid w:val="110014D1"/>
    <w:rsid w:val="112079B8"/>
    <w:rsid w:val="11407705"/>
    <w:rsid w:val="117762BF"/>
    <w:rsid w:val="11AD46CA"/>
    <w:rsid w:val="11F624F1"/>
    <w:rsid w:val="11FA679F"/>
    <w:rsid w:val="12043035"/>
    <w:rsid w:val="122F141B"/>
    <w:rsid w:val="12733EB5"/>
    <w:rsid w:val="127C22CC"/>
    <w:rsid w:val="12C233B1"/>
    <w:rsid w:val="133803A3"/>
    <w:rsid w:val="13A56441"/>
    <w:rsid w:val="13B367D1"/>
    <w:rsid w:val="13B54B9F"/>
    <w:rsid w:val="13EB6556"/>
    <w:rsid w:val="14876D1C"/>
    <w:rsid w:val="148843C8"/>
    <w:rsid w:val="14BA518F"/>
    <w:rsid w:val="14FC212F"/>
    <w:rsid w:val="1504759E"/>
    <w:rsid w:val="15274A0F"/>
    <w:rsid w:val="15871167"/>
    <w:rsid w:val="15B906C9"/>
    <w:rsid w:val="15EF16C2"/>
    <w:rsid w:val="1695261F"/>
    <w:rsid w:val="16995330"/>
    <w:rsid w:val="16E15455"/>
    <w:rsid w:val="172A7926"/>
    <w:rsid w:val="17332AA7"/>
    <w:rsid w:val="1763029D"/>
    <w:rsid w:val="177F32A4"/>
    <w:rsid w:val="179E449B"/>
    <w:rsid w:val="17B57681"/>
    <w:rsid w:val="181307EA"/>
    <w:rsid w:val="186F5B2B"/>
    <w:rsid w:val="18BC4FD2"/>
    <w:rsid w:val="19465BC1"/>
    <w:rsid w:val="19704276"/>
    <w:rsid w:val="19E94504"/>
    <w:rsid w:val="1A5C7B36"/>
    <w:rsid w:val="1A6F36C7"/>
    <w:rsid w:val="1ABD01C1"/>
    <w:rsid w:val="1AE8362C"/>
    <w:rsid w:val="1AF76BD9"/>
    <w:rsid w:val="1B0F7F56"/>
    <w:rsid w:val="1B103086"/>
    <w:rsid w:val="1B236670"/>
    <w:rsid w:val="1B2917BE"/>
    <w:rsid w:val="1B486A57"/>
    <w:rsid w:val="1B4E19A4"/>
    <w:rsid w:val="1B9A6A82"/>
    <w:rsid w:val="1BA0605E"/>
    <w:rsid w:val="1BA806AD"/>
    <w:rsid w:val="1BED47EF"/>
    <w:rsid w:val="1C74382B"/>
    <w:rsid w:val="1CBB49CD"/>
    <w:rsid w:val="1CE85917"/>
    <w:rsid w:val="1D141E3B"/>
    <w:rsid w:val="1D191AFD"/>
    <w:rsid w:val="1D4A4814"/>
    <w:rsid w:val="1D5267E7"/>
    <w:rsid w:val="1DCE67AF"/>
    <w:rsid w:val="1DED490D"/>
    <w:rsid w:val="1E0D2474"/>
    <w:rsid w:val="1E1A7AA3"/>
    <w:rsid w:val="1EB32F9B"/>
    <w:rsid w:val="1EE755D7"/>
    <w:rsid w:val="1F0533F0"/>
    <w:rsid w:val="1F443585"/>
    <w:rsid w:val="1F4E33CD"/>
    <w:rsid w:val="1F5F32AB"/>
    <w:rsid w:val="1F5F762D"/>
    <w:rsid w:val="1F9D5EB5"/>
    <w:rsid w:val="1FBA0191"/>
    <w:rsid w:val="20715A8C"/>
    <w:rsid w:val="207C11AE"/>
    <w:rsid w:val="208B6815"/>
    <w:rsid w:val="20B52C93"/>
    <w:rsid w:val="20CB5091"/>
    <w:rsid w:val="20E32092"/>
    <w:rsid w:val="210E3362"/>
    <w:rsid w:val="216F520E"/>
    <w:rsid w:val="21B26BE3"/>
    <w:rsid w:val="21EA2FC8"/>
    <w:rsid w:val="22183F9B"/>
    <w:rsid w:val="225D52E5"/>
    <w:rsid w:val="226350D8"/>
    <w:rsid w:val="226564D3"/>
    <w:rsid w:val="22824981"/>
    <w:rsid w:val="229D0AAB"/>
    <w:rsid w:val="23084CED"/>
    <w:rsid w:val="234152F1"/>
    <w:rsid w:val="23AE21DD"/>
    <w:rsid w:val="241D0AF3"/>
    <w:rsid w:val="24955FFD"/>
    <w:rsid w:val="24A23D8A"/>
    <w:rsid w:val="24BD17AE"/>
    <w:rsid w:val="24D2131A"/>
    <w:rsid w:val="251F6883"/>
    <w:rsid w:val="252855ED"/>
    <w:rsid w:val="2551059D"/>
    <w:rsid w:val="25585D21"/>
    <w:rsid w:val="258F092E"/>
    <w:rsid w:val="25B61AF9"/>
    <w:rsid w:val="25E35EFE"/>
    <w:rsid w:val="25F11E03"/>
    <w:rsid w:val="26325CA2"/>
    <w:rsid w:val="269C7934"/>
    <w:rsid w:val="26AB252C"/>
    <w:rsid w:val="26C91E43"/>
    <w:rsid w:val="26CA0CE0"/>
    <w:rsid w:val="26E30512"/>
    <w:rsid w:val="26E47790"/>
    <w:rsid w:val="26E937CC"/>
    <w:rsid w:val="26F11DBE"/>
    <w:rsid w:val="2720450A"/>
    <w:rsid w:val="274F24D3"/>
    <w:rsid w:val="277F58AC"/>
    <w:rsid w:val="279817CB"/>
    <w:rsid w:val="27A12E4C"/>
    <w:rsid w:val="27B947BF"/>
    <w:rsid w:val="27E17771"/>
    <w:rsid w:val="27FE2151"/>
    <w:rsid w:val="2818353D"/>
    <w:rsid w:val="283A0E36"/>
    <w:rsid w:val="286D14EA"/>
    <w:rsid w:val="28A30B44"/>
    <w:rsid w:val="28B7512F"/>
    <w:rsid w:val="29186185"/>
    <w:rsid w:val="292027DD"/>
    <w:rsid w:val="292A49B9"/>
    <w:rsid w:val="29656C73"/>
    <w:rsid w:val="29864308"/>
    <w:rsid w:val="299176E4"/>
    <w:rsid w:val="29B56222"/>
    <w:rsid w:val="29B619FB"/>
    <w:rsid w:val="2A0E32DB"/>
    <w:rsid w:val="2A373FBB"/>
    <w:rsid w:val="2A5A287F"/>
    <w:rsid w:val="2A904B3C"/>
    <w:rsid w:val="2AA00371"/>
    <w:rsid w:val="2AB52262"/>
    <w:rsid w:val="2B0A2B00"/>
    <w:rsid w:val="2B0F7759"/>
    <w:rsid w:val="2B4C68C3"/>
    <w:rsid w:val="2B6D1A36"/>
    <w:rsid w:val="2BB211C4"/>
    <w:rsid w:val="2BCE0F51"/>
    <w:rsid w:val="2BE019C7"/>
    <w:rsid w:val="2C172C9B"/>
    <w:rsid w:val="2CE672BA"/>
    <w:rsid w:val="2D03305B"/>
    <w:rsid w:val="2D0A1CFD"/>
    <w:rsid w:val="2D282119"/>
    <w:rsid w:val="2D2C22CE"/>
    <w:rsid w:val="2D4D5DCE"/>
    <w:rsid w:val="2DC06AEC"/>
    <w:rsid w:val="2DD375F0"/>
    <w:rsid w:val="2DF376B6"/>
    <w:rsid w:val="2E657050"/>
    <w:rsid w:val="2E6E3D21"/>
    <w:rsid w:val="2E6F298E"/>
    <w:rsid w:val="2EBB61C1"/>
    <w:rsid w:val="2EFE2326"/>
    <w:rsid w:val="2F5061BC"/>
    <w:rsid w:val="302D2BF3"/>
    <w:rsid w:val="30642559"/>
    <w:rsid w:val="308E2AC9"/>
    <w:rsid w:val="30C43184"/>
    <w:rsid w:val="30C8230B"/>
    <w:rsid w:val="31267390"/>
    <w:rsid w:val="3132226F"/>
    <w:rsid w:val="31385BDB"/>
    <w:rsid w:val="315B0C9C"/>
    <w:rsid w:val="31890741"/>
    <w:rsid w:val="318E74F7"/>
    <w:rsid w:val="31CF6A17"/>
    <w:rsid w:val="31E765DB"/>
    <w:rsid w:val="322F039D"/>
    <w:rsid w:val="324A3BAB"/>
    <w:rsid w:val="32530173"/>
    <w:rsid w:val="32563C7A"/>
    <w:rsid w:val="32657FBC"/>
    <w:rsid w:val="327160BB"/>
    <w:rsid w:val="32AF18EB"/>
    <w:rsid w:val="33B11FFC"/>
    <w:rsid w:val="33B8450C"/>
    <w:rsid w:val="34035F35"/>
    <w:rsid w:val="343B3070"/>
    <w:rsid w:val="346C3303"/>
    <w:rsid w:val="34736213"/>
    <w:rsid w:val="34AC1C2B"/>
    <w:rsid w:val="34AF35EC"/>
    <w:rsid w:val="352A0BCF"/>
    <w:rsid w:val="353B59E3"/>
    <w:rsid w:val="35443FD8"/>
    <w:rsid w:val="356A5912"/>
    <w:rsid w:val="35B00D0E"/>
    <w:rsid w:val="3608660F"/>
    <w:rsid w:val="360B4DDA"/>
    <w:rsid w:val="36245F14"/>
    <w:rsid w:val="366055B6"/>
    <w:rsid w:val="3666412E"/>
    <w:rsid w:val="367F6CD7"/>
    <w:rsid w:val="36A34A74"/>
    <w:rsid w:val="36BB5A57"/>
    <w:rsid w:val="37706D81"/>
    <w:rsid w:val="37982888"/>
    <w:rsid w:val="3799484E"/>
    <w:rsid w:val="37DE67DB"/>
    <w:rsid w:val="37E83A3D"/>
    <w:rsid w:val="37F37760"/>
    <w:rsid w:val="380400A6"/>
    <w:rsid w:val="38144459"/>
    <w:rsid w:val="386550A3"/>
    <w:rsid w:val="388E7409"/>
    <w:rsid w:val="38BB68B2"/>
    <w:rsid w:val="38F67EE0"/>
    <w:rsid w:val="390A69C0"/>
    <w:rsid w:val="39213B76"/>
    <w:rsid w:val="397226AC"/>
    <w:rsid w:val="397743C4"/>
    <w:rsid w:val="399016B0"/>
    <w:rsid w:val="39CA020C"/>
    <w:rsid w:val="3A8A6086"/>
    <w:rsid w:val="3A927378"/>
    <w:rsid w:val="3AA24216"/>
    <w:rsid w:val="3AD00CDB"/>
    <w:rsid w:val="3AD470CF"/>
    <w:rsid w:val="3AF72A9F"/>
    <w:rsid w:val="3B114F55"/>
    <w:rsid w:val="3B1B1A51"/>
    <w:rsid w:val="3B2C48EA"/>
    <w:rsid w:val="3B47363B"/>
    <w:rsid w:val="3B4A55F0"/>
    <w:rsid w:val="3B9C615F"/>
    <w:rsid w:val="3BA47DE4"/>
    <w:rsid w:val="3BA81FC1"/>
    <w:rsid w:val="3BCF55C5"/>
    <w:rsid w:val="3BDA3F51"/>
    <w:rsid w:val="3BDF7672"/>
    <w:rsid w:val="3BE92778"/>
    <w:rsid w:val="3C1B5370"/>
    <w:rsid w:val="3CD5332C"/>
    <w:rsid w:val="3DAC0150"/>
    <w:rsid w:val="3DF11D84"/>
    <w:rsid w:val="3E1E0E4A"/>
    <w:rsid w:val="3E260302"/>
    <w:rsid w:val="3E3473BC"/>
    <w:rsid w:val="3E4F0B47"/>
    <w:rsid w:val="3E992FF3"/>
    <w:rsid w:val="3F0662FA"/>
    <w:rsid w:val="3F0E3C43"/>
    <w:rsid w:val="3F361C94"/>
    <w:rsid w:val="3F4E5818"/>
    <w:rsid w:val="3F555369"/>
    <w:rsid w:val="3F5F0E4C"/>
    <w:rsid w:val="3F675506"/>
    <w:rsid w:val="3F6A52F3"/>
    <w:rsid w:val="3F856157"/>
    <w:rsid w:val="3FB53C05"/>
    <w:rsid w:val="3FF768FF"/>
    <w:rsid w:val="3FFB5A3F"/>
    <w:rsid w:val="40381768"/>
    <w:rsid w:val="40627348"/>
    <w:rsid w:val="40777244"/>
    <w:rsid w:val="40BA08F9"/>
    <w:rsid w:val="40C41FF3"/>
    <w:rsid w:val="40C44D4E"/>
    <w:rsid w:val="40E67C2A"/>
    <w:rsid w:val="40F210B3"/>
    <w:rsid w:val="411030BD"/>
    <w:rsid w:val="4182406A"/>
    <w:rsid w:val="41A62608"/>
    <w:rsid w:val="41AF3DBC"/>
    <w:rsid w:val="41D429DC"/>
    <w:rsid w:val="41EA7208"/>
    <w:rsid w:val="41FC7733"/>
    <w:rsid w:val="42164583"/>
    <w:rsid w:val="42695A4D"/>
    <w:rsid w:val="428F34F8"/>
    <w:rsid w:val="42AB34F4"/>
    <w:rsid w:val="42B51B7F"/>
    <w:rsid w:val="42D83636"/>
    <w:rsid w:val="42E93292"/>
    <w:rsid w:val="43100DFE"/>
    <w:rsid w:val="43234DD7"/>
    <w:rsid w:val="43687617"/>
    <w:rsid w:val="436D230E"/>
    <w:rsid w:val="43711C7A"/>
    <w:rsid w:val="43BF130B"/>
    <w:rsid w:val="43C57F41"/>
    <w:rsid w:val="43EC37C2"/>
    <w:rsid w:val="44076992"/>
    <w:rsid w:val="441331E8"/>
    <w:rsid w:val="449E4A1A"/>
    <w:rsid w:val="44D92554"/>
    <w:rsid w:val="44F71B9E"/>
    <w:rsid w:val="456543F4"/>
    <w:rsid w:val="457E1C2B"/>
    <w:rsid w:val="468479EF"/>
    <w:rsid w:val="46955D36"/>
    <w:rsid w:val="46C21640"/>
    <w:rsid w:val="471117BF"/>
    <w:rsid w:val="47354E7E"/>
    <w:rsid w:val="47473079"/>
    <w:rsid w:val="477F0CE3"/>
    <w:rsid w:val="478949AA"/>
    <w:rsid w:val="47A53E86"/>
    <w:rsid w:val="47B24731"/>
    <w:rsid w:val="47B7722C"/>
    <w:rsid w:val="48200DA9"/>
    <w:rsid w:val="48347D0C"/>
    <w:rsid w:val="48593C39"/>
    <w:rsid w:val="486A0EA7"/>
    <w:rsid w:val="488004F5"/>
    <w:rsid w:val="48835197"/>
    <w:rsid w:val="489048FC"/>
    <w:rsid w:val="48E02C26"/>
    <w:rsid w:val="48E1354C"/>
    <w:rsid w:val="49186999"/>
    <w:rsid w:val="49286EAC"/>
    <w:rsid w:val="49477FDD"/>
    <w:rsid w:val="49B35D63"/>
    <w:rsid w:val="49BA1209"/>
    <w:rsid w:val="49BD44E5"/>
    <w:rsid w:val="49C00400"/>
    <w:rsid w:val="4A4065EE"/>
    <w:rsid w:val="4A6B0D24"/>
    <w:rsid w:val="4ABF32E8"/>
    <w:rsid w:val="4AD137E0"/>
    <w:rsid w:val="4AD75881"/>
    <w:rsid w:val="4B717027"/>
    <w:rsid w:val="4B873543"/>
    <w:rsid w:val="4B893614"/>
    <w:rsid w:val="4B8D2070"/>
    <w:rsid w:val="4BDC01B8"/>
    <w:rsid w:val="4BF6577B"/>
    <w:rsid w:val="4C5A3BEC"/>
    <w:rsid w:val="4CFF5FD0"/>
    <w:rsid w:val="4D4D670B"/>
    <w:rsid w:val="4D6354A3"/>
    <w:rsid w:val="4DC854DC"/>
    <w:rsid w:val="4DE23159"/>
    <w:rsid w:val="4E5433BE"/>
    <w:rsid w:val="4E612554"/>
    <w:rsid w:val="4EEC36E3"/>
    <w:rsid w:val="4F1218CD"/>
    <w:rsid w:val="4F8179CF"/>
    <w:rsid w:val="4FB13E3B"/>
    <w:rsid w:val="4FBA4F55"/>
    <w:rsid w:val="4FE46215"/>
    <w:rsid w:val="4FFF8A20"/>
    <w:rsid w:val="50044F51"/>
    <w:rsid w:val="501259AE"/>
    <w:rsid w:val="506A2E5B"/>
    <w:rsid w:val="50732621"/>
    <w:rsid w:val="50A91D96"/>
    <w:rsid w:val="50DF5EA9"/>
    <w:rsid w:val="51241CE3"/>
    <w:rsid w:val="51305CD7"/>
    <w:rsid w:val="514C6810"/>
    <w:rsid w:val="51CF0AE9"/>
    <w:rsid w:val="51EB7C8B"/>
    <w:rsid w:val="52007784"/>
    <w:rsid w:val="521E30F3"/>
    <w:rsid w:val="522315EB"/>
    <w:rsid w:val="52392274"/>
    <w:rsid w:val="52456659"/>
    <w:rsid w:val="525B206B"/>
    <w:rsid w:val="527B345F"/>
    <w:rsid w:val="52916ED3"/>
    <w:rsid w:val="53372B27"/>
    <w:rsid w:val="541C7ED1"/>
    <w:rsid w:val="54464006"/>
    <w:rsid w:val="545B3749"/>
    <w:rsid w:val="54855B30"/>
    <w:rsid w:val="54DE466B"/>
    <w:rsid w:val="5541393A"/>
    <w:rsid w:val="559E04AE"/>
    <w:rsid w:val="55C124F5"/>
    <w:rsid w:val="55DC4792"/>
    <w:rsid w:val="55E85D5A"/>
    <w:rsid w:val="560E23BF"/>
    <w:rsid w:val="569F7195"/>
    <w:rsid w:val="56F846E0"/>
    <w:rsid w:val="5737510F"/>
    <w:rsid w:val="575B5483"/>
    <w:rsid w:val="58066007"/>
    <w:rsid w:val="587C10DF"/>
    <w:rsid w:val="587D62ED"/>
    <w:rsid w:val="58B3328D"/>
    <w:rsid w:val="58CC65E6"/>
    <w:rsid w:val="58EE7444"/>
    <w:rsid w:val="58EF590A"/>
    <w:rsid w:val="590D13DC"/>
    <w:rsid w:val="5950676C"/>
    <w:rsid w:val="597104FB"/>
    <w:rsid w:val="59D02BC7"/>
    <w:rsid w:val="59D16968"/>
    <w:rsid w:val="59D47C11"/>
    <w:rsid w:val="59EE09BE"/>
    <w:rsid w:val="5A05150C"/>
    <w:rsid w:val="5A3A6C0F"/>
    <w:rsid w:val="5A3D523F"/>
    <w:rsid w:val="5A5525C9"/>
    <w:rsid w:val="5A982565"/>
    <w:rsid w:val="5B006661"/>
    <w:rsid w:val="5BB54BA6"/>
    <w:rsid w:val="5C3C06C5"/>
    <w:rsid w:val="5C590505"/>
    <w:rsid w:val="5C926B5A"/>
    <w:rsid w:val="5CBE348F"/>
    <w:rsid w:val="5CD144A3"/>
    <w:rsid w:val="5D362710"/>
    <w:rsid w:val="5D7C6E14"/>
    <w:rsid w:val="5D88097A"/>
    <w:rsid w:val="5D8A1A93"/>
    <w:rsid w:val="5D8D7541"/>
    <w:rsid w:val="5D9C238F"/>
    <w:rsid w:val="5DB1562E"/>
    <w:rsid w:val="5E124C90"/>
    <w:rsid w:val="5E224EB4"/>
    <w:rsid w:val="5EAC3824"/>
    <w:rsid w:val="5EDF3715"/>
    <w:rsid w:val="5EEF2710"/>
    <w:rsid w:val="5EFB2902"/>
    <w:rsid w:val="5F353E8B"/>
    <w:rsid w:val="5F7B562A"/>
    <w:rsid w:val="60380522"/>
    <w:rsid w:val="60CD23B0"/>
    <w:rsid w:val="61327AD9"/>
    <w:rsid w:val="616D54E6"/>
    <w:rsid w:val="61985B47"/>
    <w:rsid w:val="619C5EAE"/>
    <w:rsid w:val="61CD0D18"/>
    <w:rsid w:val="61E578B1"/>
    <w:rsid w:val="62390A3C"/>
    <w:rsid w:val="624D0279"/>
    <w:rsid w:val="6255445E"/>
    <w:rsid w:val="62847586"/>
    <w:rsid w:val="62A04291"/>
    <w:rsid w:val="62DC1527"/>
    <w:rsid w:val="63122C3D"/>
    <w:rsid w:val="636237D1"/>
    <w:rsid w:val="638136AC"/>
    <w:rsid w:val="639C3F43"/>
    <w:rsid w:val="63B23FE7"/>
    <w:rsid w:val="63D64C6E"/>
    <w:rsid w:val="64031C53"/>
    <w:rsid w:val="64037BC6"/>
    <w:rsid w:val="64322DC0"/>
    <w:rsid w:val="644C64C9"/>
    <w:rsid w:val="64934EA7"/>
    <w:rsid w:val="64AD72F3"/>
    <w:rsid w:val="64B84318"/>
    <w:rsid w:val="64E41FCB"/>
    <w:rsid w:val="64FB7376"/>
    <w:rsid w:val="6528688D"/>
    <w:rsid w:val="65394DE8"/>
    <w:rsid w:val="65482136"/>
    <w:rsid w:val="65772E05"/>
    <w:rsid w:val="659B175E"/>
    <w:rsid w:val="660969FD"/>
    <w:rsid w:val="662C4C90"/>
    <w:rsid w:val="66923F74"/>
    <w:rsid w:val="66B33E9D"/>
    <w:rsid w:val="66D02B9A"/>
    <w:rsid w:val="66ED5596"/>
    <w:rsid w:val="66FA429A"/>
    <w:rsid w:val="67074BE9"/>
    <w:rsid w:val="67152A38"/>
    <w:rsid w:val="67260A20"/>
    <w:rsid w:val="673C5756"/>
    <w:rsid w:val="67623377"/>
    <w:rsid w:val="67BA0215"/>
    <w:rsid w:val="67E43A61"/>
    <w:rsid w:val="67F46B31"/>
    <w:rsid w:val="680C5728"/>
    <w:rsid w:val="6833451E"/>
    <w:rsid w:val="6842610F"/>
    <w:rsid w:val="6865333B"/>
    <w:rsid w:val="68674B59"/>
    <w:rsid w:val="687677E4"/>
    <w:rsid w:val="68930E71"/>
    <w:rsid w:val="689A592B"/>
    <w:rsid w:val="689D5F09"/>
    <w:rsid w:val="68BD4EF6"/>
    <w:rsid w:val="68F1079E"/>
    <w:rsid w:val="69090603"/>
    <w:rsid w:val="69226D7F"/>
    <w:rsid w:val="693D7586"/>
    <w:rsid w:val="694D3ABC"/>
    <w:rsid w:val="697F50AE"/>
    <w:rsid w:val="69AE4A9F"/>
    <w:rsid w:val="69DF5D34"/>
    <w:rsid w:val="69FD7AB7"/>
    <w:rsid w:val="6A6D2037"/>
    <w:rsid w:val="6AC86D0B"/>
    <w:rsid w:val="6AE171C0"/>
    <w:rsid w:val="6B0505A3"/>
    <w:rsid w:val="6B097755"/>
    <w:rsid w:val="6B117F39"/>
    <w:rsid w:val="6B2E05B7"/>
    <w:rsid w:val="6B5D59BC"/>
    <w:rsid w:val="6B9D0BC5"/>
    <w:rsid w:val="6BD86ED8"/>
    <w:rsid w:val="6BDC2976"/>
    <w:rsid w:val="6BEE16B6"/>
    <w:rsid w:val="6BF71E8A"/>
    <w:rsid w:val="6C1014CD"/>
    <w:rsid w:val="6C2521E1"/>
    <w:rsid w:val="6C2654C6"/>
    <w:rsid w:val="6C3D3022"/>
    <w:rsid w:val="6C666692"/>
    <w:rsid w:val="6D20117C"/>
    <w:rsid w:val="6DC16B77"/>
    <w:rsid w:val="6DD0124F"/>
    <w:rsid w:val="6DDD7A98"/>
    <w:rsid w:val="6DE0639F"/>
    <w:rsid w:val="6EE415EC"/>
    <w:rsid w:val="6EF442FE"/>
    <w:rsid w:val="6EF83663"/>
    <w:rsid w:val="6F53701A"/>
    <w:rsid w:val="6FD90778"/>
    <w:rsid w:val="701B1EDF"/>
    <w:rsid w:val="70934537"/>
    <w:rsid w:val="70A908D8"/>
    <w:rsid w:val="71507C43"/>
    <w:rsid w:val="71F249D7"/>
    <w:rsid w:val="72412827"/>
    <w:rsid w:val="727873D1"/>
    <w:rsid w:val="72AB503B"/>
    <w:rsid w:val="72BE6F7E"/>
    <w:rsid w:val="72C11509"/>
    <w:rsid w:val="72D61968"/>
    <w:rsid w:val="72D806B0"/>
    <w:rsid w:val="72DF5E6B"/>
    <w:rsid w:val="72E503E5"/>
    <w:rsid w:val="732A75F0"/>
    <w:rsid w:val="734E1C75"/>
    <w:rsid w:val="735C2F72"/>
    <w:rsid w:val="736513EC"/>
    <w:rsid w:val="73BE47EA"/>
    <w:rsid w:val="745A43EC"/>
    <w:rsid w:val="74804697"/>
    <w:rsid w:val="74940443"/>
    <w:rsid w:val="74AB4DAF"/>
    <w:rsid w:val="74B712CD"/>
    <w:rsid w:val="75770001"/>
    <w:rsid w:val="757927AF"/>
    <w:rsid w:val="75947695"/>
    <w:rsid w:val="75F11532"/>
    <w:rsid w:val="760C71B7"/>
    <w:rsid w:val="7656106B"/>
    <w:rsid w:val="769B04C7"/>
    <w:rsid w:val="76A64D71"/>
    <w:rsid w:val="76CC3269"/>
    <w:rsid w:val="77267AAE"/>
    <w:rsid w:val="7799144E"/>
    <w:rsid w:val="780D0050"/>
    <w:rsid w:val="78237BB3"/>
    <w:rsid w:val="78297982"/>
    <w:rsid w:val="78C00BF3"/>
    <w:rsid w:val="790702E0"/>
    <w:rsid w:val="794675E6"/>
    <w:rsid w:val="795658AB"/>
    <w:rsid w:val="797E7D11"/>
    <w:rsid w:val="7AD50A11"/>
    <w:rsid w:val="7AF34255"/>
    <w:rsid w:val="7B265724"/>
    <w:rsid w:val="7B8C42DC"/>
    <w:rsid w:val="7C135FCD"/>
    <w:rsid w:val="7C1766DD"/>
    <w:rsid w:val="7C2867A0"/>
    <w:rsid w:val="7C3454A2"/>
    <w:rsid w:val="7C4816A3"/>
    <w:rsid w:val="7C5617D8"/>
    <w:rsid w:val="7CAF56C2"/>
    <w:rsid w:val="7CB31393"/>
    <w:rsid w:val="7CDC3C55"/>
    <w:rsid w:val="7D37372D"/>
    <w:rsid w:val="7D3D5088"/>
    <w:rsid w:val="7D3E2758"/>
    <w:rsid w:val="7D4A4456"/>
    <w:rsid w:val="7D693240"/>
    <w:rsid w:val="7DCD2DAE"/>
    <w:rsid w:val="7E0A27D2"/>
    <w:rsid w:val="7E1E0EE7"/>
    <w:rsid w:val="7E2B5527"/>
    <w:rsid w:val="7E5A7B1C"/>
    <w:rsid w:val="7E7B5A2B"/>
    <w:rsid w:val="7E8E2EB4"/>
    <w:rsid w:val="7E9F1B2C"/>
    <w:rsid w:val="7EA40A22"/>
    <w:rsid w:val="7EB4778E"/>
    <w:rsid w:val="7ECB25B2"/>
    <w:rsid w:val="7ECE6822"/>
    <w:rsid w:val="7F2E7F1A"/>
    <w:rsid w:val="7F2F5520"/>
    <w:rsid w:val="7F902325"/>
    <w:rsid w:val="7FB73122"/>
    <w:rsid w:val="7FE63595"/>
    <w:rsid w:val="FEB7D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qFormat="1" w:unhideWhenUsed="0" w:uiPriority="0" w:semiHidden="0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qFormat="1" w:uiPriority="99" w:semiHidden="0" w:name="HTML Code"/>
    <w:lsdException w:uiPriority="99" w:name="HTML Definition"/>
    <w:lsdException w:qFormat="1" w:uiPriority="99" w:semiHidden="0" w:name="HTML Keyboard"/>
    <w:lsdException w:uiPriority="99" w:name="HTML Preformatted"/>
    <w:lsdException w:qFormat="1" w:uiPriority="99" w:semiHidden="0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5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 w:eastAsia="宋体"/>
      <w:b/>
      <w:bCs/>
      <w:sz w:val="32"/>
      <w:szCs w:val="32"/>
    </w:rPr>
  </w:style>
  <w:style w:type="paragraph" w:styleId="6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7">
    <w:name w:val="heading 4"/>
    <w:basedOn w:val="5"/>
    <w:next w:val="1"/>
    <w:qFormat/>
    <w:uiPriority w:val="9"/>
    <w:pPr>
      <w:spacing w:before="280" w:after="290" w:line="372" w:lineRule="auto"/>
      <w:outlineLvl w:val="3"/>
    </w:pPr>
    <w:rPr>
      <w:rFonts w:ascii="Arial" w:hAnsi="Arial" w:eastAsia="黑体"/>
      <w:sz w:val="28"/>
    </w:rPr>
  </w:style>
  <w:style w:type="character" w:default="1" w:styleId="18">
    <w:name w:val="Default Paragraph Font"/>
    <w:unhideWhenUsed/>
    <w:qFormat/>
    <w:uiPriority w:val="1"/>
  </w:style>
  <w:style w:type="table" w:default="1" w:styleId="2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/>
    </w:pPr>
  </w:style>
  <w:style w:type="paragraph" w:styleId="3">
    <w:name w:val="toc 5"/>
    <w:basedOn w:val="1"/>
    <w:next w:val="1"/>
    <w:qFormat/>
    <w:uiPriority w:val="0"/>
    <w:pPr>
      <w:ind w:left="1680" w:leftChars="800"/>
    </w:pPr>
    <w:rPr>
      <w:rFonts w:ascii="Calibri" w:hAnsi="Calibri" w:eastAsia="宋体" w:cs="Times New Roman"/>
      <w:sz w:val="32"/>
      <w:szCs w:val="24"/>
    </w:rPr>
  </w:style>
  <w:style w:type="paragraph" w:styleId="8">
    <w:name w:val="Body Text First Indent"/>
    <w:basedOn w:val="2"/>
    <w:unhideWhenUsed/>
    <w:qFormat/>
    <w:uiPriority w:val="99"/>
    <w:pPr>
      <w:ind w:firstLine="420" w:firstLineChars="100"/>
    </w:pPr>
  </w:style>
  <w:style w:type="paragraph" w:styleId="9">
    <w:name w:val="Normal Indent"/>
    <w:basedOn w:val="1"/>
    <w:unhideWhenUsed/>
    <w:qFormat/>
    <w:uiPriority w:val="99"/>
    <w:pPr>
      <w:ind w:firstLine="420" w:firstLineChars="200"/>
    </w:pPr>
  </w:style>
  <w:style w:type="paragraph" w:styleId="10">
    <w:name w:val="Body Text Indent"/>
    <w:basedOn w:val="1"/>
    <w:qFormat/>
    <w:uiPriority w:val="0"/>
    <w:pPr>
      <w:ind w:firstLine="720"/>
    </w:pPr>
    <w:rPr>
      <w:sz w:val="28"/>
    </w:rPr>
  </w:style>
  <w:style w:type="paragraph" w:styleId="11">
    <w:name w:val="Plain Text"/>
    <w:basedOn w:val="1"/>
    <w:next w:val="12"/>
    <w:qFormat/>
    <w:uiPriority w:val="0"/>
    <w:pPr>
      <w:snapToGrid w:val="0"/>
    </w:pPr>
    <w:rPr>
      <w:rFonts w:ascii="宋体" w:hAnsi="Courier New"/>
      <w:color w:val="000000"/>
      <w:kern w:val="28"/>
      <w:szCs w:val="21"/>
    </w:rPr>
  </w:style>
  <w:style w:type="paragraph" w:customStyle="1" w:styleId="12">
    <w:name w:val="p0"/>
    <w:basedOn w:val="1"/>
    <w:qFormat/>
    <w:uiPriority w:val="0"/>
    <w:pPr>
      <w:widowControl/>
    </w:pPr>
    <w:rPr>
      <w:rFonts w:ascii="Times New Roman" w:hAnsi="Times New Roman"/>
      <w:kern w:val="0"/>
      <w:szCs w:val="21"/>
    </w:rPr>
  </w:style>
  <w:style w:type="paragraph" w:styleId="13">
    <w:name w:val="footer"/>
    <w:basedOn w:val="1"/>
    <w:next w:val="14"/>
    <w:link w:val="3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14">
    <w:name w:val="索引 51"/>
    <w:basedOn w:val="1"/>
    <w:next w:val="1"/>
    <w:qFormat/>
    <w:uiPriority w:val="0"/>
    <w:pPr>
      <w:ind w:left="1680"/>
    </w:pPr>
  </w:style>
  <w:style w:type="paragraph" w:styleId="1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paragraph" w:styleId="16">
    <w:name w:val="Normal (Web)"/>
    <w:basedOn w:val="1"/>
    <w:next w:val="15"/>
    <w:qFormat/>
    <w:uiPriority w:val="0"/>
    <w:pPr>
      <w:spacing w:before="100" w:beforeAutospacing="1" w:after="100" w:afterAutospacing="1" w:line="300" w:lineRule="atLeast"/>
    </w:pPr>
    <w:rPr>
      <w:rFonts w:ascii="宋体" w:hAnsi="宋体" w:eastAsia="宋体" w:cs="宋体"/>
      <w:color w:val="000000"/>
      <w:sz w:val="18"/>
      <w:szCs w:val="18"/>
    </w:rPr>
  </w:style>
  <w:style w:type="paragraph" w:styleId="17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 w:cs="Times New Roman"/>
      <w:b/>
      <w:bCs/>
      <w:sz w:val="36"/>
      <w:szCs w:val="32"/>
    </w:rPr>
  </w:style>
  <w:style w:type="character" w:styleId="19">
    <w:name w:val="Strong"/>
    <w:basedOn w:val="18"/>
    <w:qFormat/>
    <w:uiPriority w:val="22"/>
    <w:rPr>
      <w:b/>
    </w:rPr>
  </w:style>
  <w:style w:type="character" w:styleId="20">
    <w:name w:val="page number"/>
    <w:basedOn w:val="18"/>
    <w:qFormat/>
    <w:uiPriority w:val="0"/>
  </w:style>
  <w:style w:type="character" w:styleId="21">
    <w:name w:val="FollowedHyperlink"/>
    <w:basedOn w:val="18"/>
    <w:unhideWhenUsed/>
    <w:qFormat/>
    <w:uiPriority w:val="99"/>
    <w:rPr>
      <w:color w:val="333333"/>
      <w:u w:val="none"/>
    </w:rPr>
  </w:style>
  <w:style w:type="character" w:styleId="22">
    <w:name w:val="Hyperlink"/>
    <w:basedOn w:val="18"/>
    <w:unhideWhenUsed/>
    <w:qFormat/>
    <w:uiPriority w:val="99"/>
    <w:rPr>
      <w:color w:val="0000FF"/>
      <w:u w:val="single"/>
    </w:rPr>
  </w:style>
  <w:style w:type="character" w:styleId="23">
    <w:name w:val="HTML Code"/>
    <w:basedOn w:val="18"/>
    <w:unhideWhenUsed/>
    <w:qFormat/>
    <w:uiPriority w:val="99"/>
    <w:rPr>
      <w:rFonts w:hint="default" w:ascii="monospace" w:hAnsi="monospace" w:eastAsia="monospace" w:cs="monospace"/>
      <w:sz w:val="21"/>
      <w:szCs w:val="21"/>
    </w:rPr>
  </w:style>
  <w:style w:type="character" w:styleId="24">
    <w:name w:val="HTML Keyboard"/>
    <w:basedOn w:val="18"/>
    <w:unhideWhenUsed/>
    <w:qFormat/>
    <w:uiPriority w:val="99"/>
    <w:rPr>
      <w:rFonts w:ascii="monospace" w:hAnsi="monospace" w:eastAsia="monospace" w:cs="monospace"/>
      <w:sz w:val="21"/>
      <w:szCs w:val="21"/>
    </w:rPr>
  </w:style>
  <w:style w:type="character" w:styleId="25">
    <w:name w:val="HTML Sample"/>
    <w:basedOn w:val="18"/>
    <w:unhideWhenUsed/>
    <w:qFormat/>
    <w:uiPriority w:val="99"/>
    <w:rPr>
      <w:rFonts w:hint="default" w:ascii="monospace" w:hAnsi="monospace" w:eastAsia="monospace" w:cs="monospace"/>
      <w:sz w:val="21"/>
      <w:szCs w:val="21"/>
    </w:rPr>
  </w:style>
  <w:style w:type="table" w:styleId="27">
    <w:name w:val="Table Grid"/>
    <w:basedOn w:val="2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28">
    <w:name w:val="默认"/>
    <w:qFormat/>
    <w:uiPriority w:val="0"/>
    <w:rPr>
      <w:rFonts w:ascii="Helvetica" w:hAnsi="Helvetica" w:eastAsia="Helvetica" w:cs="Helvetica"/>
      <w:color w:val="000000"/>
      <w:sz w:val="22"/>
      <w:szCs w:val="22"/>
      <w:lang w:val="en-US" w:eastAsia="zh-CN" w:bidi="ar-SA"/>
    </w:rPr>
  </w:style>
  <w:style w:type="paragraph" w:customStyle="1" w:styleId="29">
    <w:name w:val="Default"/>
    <w:next w:val="15"/>
    <w:qFormat/>
    <w:uiPriority w:val="0"/>
    <w:pPr>
      <w:widowControl w:val="0"/>
      <w:autoSpaceDE w:val="0"/>
      <w:autoSpaceDN w:val="0"/>
      <w:adjustRightInd w:val="0"/>
    </w:pPr>
    <w:rPr>
      <w:rFonts w:ascii="方正仿宋_GBK" w:hAnsi="方正仿宋_GBK" w:eastAsia="宋体" w:cs="Times New Roman"/>
      <w:color w:val="000000"/>
      <w:sz w:val="24"/>
      <w:szCs w:val="24"/>
      <w:lang w:val="en-US" w:eastAsia="zh-CN" w:bidi="ar-SA"/>
    </w:rPr>
  </w:style>
  <w:style w:type="paragraph" w:customStyle="1" w:styleId="30">
    <w:name w:val="Char"/>
    <w:basedOn w:val="1"/>
    <w:qFormat/>
    <w:uiPriority w:val="0"/>
    <w:pPr>
      <w:widowControl/>
      <w:ind w:left="640"/>
      <w:jc w:val="left"/>
    </w:pPr>
    <w:rPr>
      <w:rFonts w:ascii="Times New Roman" w:hAnsi="Times New Roman"/>
      <w:kern w:val="0"/>
      <w:sz w:val="20"/>
    </w:rPr>
  </w:style>
  <w:style w:type="paragraph" w:customStyle="1" w:styleId="31">
    <w:name w:val="列表段落1"/>
    <w:basedOn w:val="1"/>
    <w:qFormat/>
    <w:uiPriority w:val="34"/>
    <w:pPr>
      <w:ind w:firstLine="420" w:firstLineChars="200"/>
    </w:pPr>
  </w:style>
  <w:style w:type="character" w:customStyle="1" w:styleId="32">
    <w:name w:val="font21"/>
    <w:basedOn w:val="18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33">
    <w:name w:val="font31"/>
    <w:basedOn w:val="18"/>
    <w:qFormat/>
    <w:uiPriority w:val="0"/>
    <w:rPr>
      <w:rFonts w:ascii="方正小标宋_GBK" w:hAnsi="方正小标宋_GBK" w:eastAsia="方正小标宋_GBK" w:cs="方正小标宋_GBK"/>
      <w:color w:val="000000"/>
      <w:sz w:val="40"/>
      <w:szCs w:val="40"/>
      <w:u w:val="none"/>
    </w:rPr>
  </w:style>
  <w:style w:type="character" w:customStyle="1" w:styleId="34">
    <w:name w:val="页脚 字符"/>
    <w:basedOn w:val="18"/>
    <w:link w:val="13"/>
    <w:qFormat/>
    <w:uiPriority w:val="99"/>
    <w:rPr>
      <w:kern w:val="2"/>
      <w:sz w:val="18"/>
    </w:rPr>
  </w:style>
  <w:style w:type="character" w:customStyle="1" w:styleId="35">
    <w:name w:val="font01"/>
    <w:basedOn w:val="18"/>
    <w:qFormat/>
    <w:uiPriority w:val="0"/>
    <w:rPr>
      <w:rFonts w:hint="eastAsia" w:ascii="黑体" w:hAnsi="宋体" w:eastAsia="黑体" w:cs="黑体"/>
      <w:color w:val="000000"/>
      <w:sz w:val="24"/>
      <w:szCs w:val="24"/>
      <w:u w:val="none"/>
    </w:rPr>
  </w:style>
  <w:style w:type="character" w:customStyle="1" w:styleId="36">
    <w:name w:val="font41"/>
    <w:basedOn w:val="18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37">
    <w:name w:val="font11"/>
    <w:basedOn w:val="18"/>
    <w:qFormat/>
    <w:uiPriority w:val="0"/>
    <w:rPr>
      <w:rFonts w:ascii="华文仿宋" w:hAnsi="华文仿宋" w:eastAsia="华文仿宋" w:cs="华文仿宋"/>
      <w:color w:val="000000"/>
      <w:sz w:val="24"/>
      <w:szCs w:val="24"/>
      <w:u w:val="none"/>
    </w:rPr>
  </w:style>
  <w:style w:type="character" w:customStyle="1" w:styleId="38">
    <w:name w:val="font51"/>
    <w:basedOn w:val="18"/>
    <w:qFormat/>
    <w:uiPriority w:val="0"/>
    <w:rPr>
      <w:rFonts w:hint="eastAsia" w:ascii="黑体" w:hAnsi="宋体" w:eastAsia="黑体" w:cs="黑体"/>
      <w:color w:val="000000"/>
      <w:sz w:val="24"/>
      <w:szCs w:val="24"/>
      <w:u w:val="none"/>
    </w:rPr>
  </w:style>
  <w:style w:type="character" w:customStyle="1" w:styleId="39">
    <w:name w:val="NormalCharacter"/>
    <w:semiHidden/>
    <w:qFormat/>
    <w:uiPriority w:val="0"/>
    <w:rPr>
      <w:rFonts w:asciiTheme="minorHAnsi" w:hAnsiTheme="minorHAnsi" w:eastAsiaTheme="minorEastAsia" w:cstheme="minorBidi"/>
      <w:kern w:val="2"/>
      <w:sz w:val="21"/>
      <w:lang w:val="en-US" w:eastAsia="zh-CN" w:bidi="ar-SA"/>
    </w:rPr>
  </w:style>
  <w:style w:type="paragraph" w:customStyle="1" w:styleId="40">
    <w:name w:val="p15"/>
    <w:basedOn w:val="1"/>
    <w:qFormat/>
    <w:uiPriority w:val="0"/>
    <w:pPr>
      <w:widowControl/>
      <w:adjustRightInd w:val="0"/>
    </w:pPr>
    <w:rPr>
      <w:rFonts w:ascii="宋体" w:hAnsi="宋体" w:cs="宋体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968</Words>
  <Characters>5520</Characters>
  <Lines>46</Lines>
  <Paragraphs>12</Paragraphs>
  <TotalTime>0</TotalTime>
  <ScaleCrop>false</ScaleCrop>
  <LinksUpToDate>false</LinksUpToDate>
  <CharactersWithSpaces>6476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2012-06-06T17:30:00Z</dcterms:created>
  <dc:creator>Administrator</dc:creator>
  <cp:lastModifiedBy>芋圆</cp:lastModifiedBy>
  <cp:lastPrinted>2022-03-25T03:53:00Z</cp:lastPrinted>
  <dcterms:modified xsi:type="dcterms:W3CDTF">2023-02-10T07:24:24Z</dcterms:modified>
  <dc:title>业户：长征驾校</dc:title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  <property fmtid="{D5CDD505-2E9C-101B-9397-08002B2CF9AE}" pid="3" name="KSOSaveFontToCloudKey">
    <vt:lpwstr>210048451_embed</vt:lpwstr>
  </property>
  <property fmtid="{D5CDD505-2E9C-101B-9397-08002B2CF9AE}" pid="4" name="ICV">
    <vt:lpwstr>FCEF6916EDD547F99405D695706A5889</vt:lpwstr>
  </property>
</Properties>
</file>