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68" w:rsidRDefault="005D3AEA">
      <w:pPr>
        <w:spacing w:line="560" w:lineRule="exact"/>
        <w:jc w:val="center"/>
        <w:rPr>
          <w:rFonts w:ascii="Times New Roman" w:eastAsia="方正小标宋_GBK" w:hAnsi="Times New Roman" w:cs="Times New Roman"/>
          <w:sz w:val="44"/>
          <w:szCs w:val="44"/>
        </w:rPr>
      </w:pPr>
      <w:bookmarkStart w:id="0" w:name="_GoBack"/>
      <w:bookmarkEnd w:id="0"/>
      <w:r>
        <w:rPr>
          <w:rFonts w:ascii="Times New Roman" w:eastAsia="方正小标宋_GBK" w:hAnsi="Times New Roman" w:cs="Times New Roman"/>
          <w:sz w:val="44"/>
          <w:szCs w:val="44"/>
        </w:rPr>
        <w:t>重庆市公安局沙坪坝区分局</w:t>
      </w: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年度部门决算情况说明</w:t>
      </w:r>
    </w:p>
    <w:p w:rsidR="00165468" w:rsidRDefault="00165468">
      <w:pPr>
        <w:spacing w:line="560" w:lineRule="exact"/>
        <w:rPr>
          <w:rFonts w:ascii="Times New Roman" w:eastAsia="方正仿宋_GBK" w:hAnsi="Times New Roman" w:cs="Times New Roman"/>
          <w:sz w:val="32"/>
          <w:szCs w:val="32"/>
        </w:rPr>
      </w:pPr>
    </w:p>
    <w:p w:rsidR="00165468" w:rsidRDefault="005D3AEA">
      <w:pPr>
        <w:spacing w:line="560" w:lineRule="exact"/>
        <w:ind w:firstLineChars="231" w:firstLine="739"/>
        <w:rPr>
          <w:rFonts w:ascii="Times New Roman" w:eastAsia="方正黑体_GBK" w:hAnsi="Times New Roman" w:cs="Times New Roman"/>
          <w:sz w:val="32"/>
          <w:szCs w:val="32"/>
        </w:rPr>
      </w:pPr>
      <w:r>
        <w:rPr>
          <w:rFonts w:ascii="Times New Roman" w:eastAsia="方正黑体_GBK" w:hAnsi="Times New Roman" w:cs="Times New Roman"/>
          <w:sz w:val="32"/>
          <w:szCs w:val="32"/>
        </w:rPr>
        <w:t>一、部门基本情况</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（一）职能职责</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贯彻执行国家有关公安工作的法律、法规、规章和方针政策，研究部署本区的公安工作，妥善处置各类影响社会稳定、危害国内安全的事件，维护本区的政治及社会治安稳定；分析研究本区社会治安形势和刑事犯罪特点，制定预防、打击对策和措施；负责本区内各类刑事案件的侦查，组织全区性重大严打专项治理行动，处置各类危害社会治安的事件和重大治安事故；依法管理本区的户籍、居民身份证、外来人口、出租房、枪支弹药、危险物品和特种行业等工作，组织指挥重大火灾的扑救和其他严重灾害事故的抢险救援；指导和监督本区内国家机关、社会团体、企事业单位、学</w:t>
      </w:r>
      <w:r>
        <w:rPr>
          <w:rFonts w:ascii="Times New Roman" w:eastAsia="方正仿宋_GBK" w:hAnsi="Times New Roman" w:cs="Times New Roman"/>
          <w:sz w:val="32"/>
          <w:szCs w:val="32"/>
        </w:rPr>
        <w:t>校和重大建设工程的治安保卫工作；组织警力参与党和国家领导人、重要外宾的安全警卫工作，以及全区性大型活动的安全保卫工作；负责本区内在押人犯的监管及监所管理建设工作；负责本区内公民出入境管理工作，公安外事工作及三资企业管理；指导检查、监督本局各部门执法活动，负责办理行政复议、诉讼及国家赔偿案件；负责本区内公共信息网络安全监察管理工作；组织管理本区道路交通安全、交通秩序和处理交通事故以及机动车、驾驶员管理工作；负责本局内民警的思想政治教育及队伍建设工作，查办民警违法违纪案件及本局内各部门的审计</w:t>
      </w:r>
      <w:r>
        <w:rPr>
          <w:rFonts w:ascii="Times New Roman" w:eastAsia="方正仿宋_GBK" w:hAnsi="Times New Roman" w:cs="Times New Roman"/>
          <w:sz w:val="32"/>
          <w:szCs w:val="32"/>
        </w:rPr>
        <w:lastRenderedPageBreak/>
        <w:t>工作；承办区委、区政</w:t>
      </w:r>
      <w:r>
        <w:rPr>
          <w:rFonts w:ascii="Times New Roman" w:eastAsia="方正仿宋_GBK" w:hAnsi="Times New Roman" w:cs="Times New Roman"/>
          <w:sz w:val="32"/>
          <w:szCs w:val="32"/>
        </w:rPr>
        <w:t>府及上级公安机关交办的其他工作。</w:t>
      </w:r>
    </w:p>
    <w:p w:rsidR="00165468" w:rsidRDefault="005D3AEA">
      <w:pPr>
        <w:numPr>
          <w:ilvl w:val="0"/>
          <w:numId w:val="1"/>
        </w:num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机构设置</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现有机构</w:t>
      </w:r>
      <w:r>
        <w:rPr>
          <w:rFonts w:ascii="Times New Roman" w:eastAsia="方正楷体_GBK" w:hAnsi="Times New Roman" w:cs="Times New Roman" w:hint="eastAsia"/>
          <w:sz w:val="32"/>
          <w:szCs w:val="32"/>
        </w:rPr>
        <w:t>93</w:t>
      </w:r>
      <w:r>
        <w:rPr>
          <w:rFonts w:ascii="Times New Roman" w:eastAsia="方正楷体_GBK" w:hAnsi="Times New Roman" w:cs="Times New Roman" w:hint="eastAsia"/>
          <w:sz w:val="32"/>
          <w:szCs w:val="32"/>
        </w:rPr>
        <w:t>个。其中，包含警令处等直属单位</w:t>
      </w:r>
      <w:r>
        <w:rPr>
          <w:rFonts w:ascii="Times New Roman" w:eastAsia="方正楷体_GBK" w:hAnsi="Times New Roman" w:cs="Times New Roman" w:hint="eastAsia"/>
          <w:sz w:val="32"/>
          <w:szCs w:val="32"/>
        </w:rPr>
        <w:t>27</w:t>
      </w:r>
      <w:r>
        <w:rPr>
          <w:rFonts w:ascii="Times New Roman" w:eastAsia="方正楷体_GBK" w:hAnsi="Times New Roman" w:cs="Times New Roman" w:hint="eastAsia"/>
          <w:sz w:val="32"/>
          <w:szCs w:val="32"/>
        </w:rPr>
        <w:t>个，渝碚路派出所等派出单位</w:t>
      </w:r>
      <w:r>
        <w:rPr>
          <w:rFonts w:ascii="Times New Roman" w:eastAsia="方正楷体_GBK" w:hAnsi="Times New Roman" w:cs="Times New Roman" w:hint="eastAsia"/>
          <w:sz w:val="32"/>
          <w:szCs w:val="32"/>
        </w:rPr>
        <w:t>29</w:t>
      </w:r>
      <w:r>
        <w:rPr>
          <w:rFonts w:ascii="Times New Roman" w:eastAsia="方正楷体_GBK" w:hAnsi="Times New Roman" w:cs="Times New Roman" w:hint="eastAsia"/>
          <w:sz w:val="32"/>
          <w:szCs w:val="32"/>
        </w:rPr>
        <w:t>个，其余二级单位</w:t>
      </w:r>
      <w:r>
        <w:rPr>
          <w:rFonts w:ascii="Times New Roman" w:eastAsia="方正楷体_GBK" w:hAnsi="Times New Roman" w:cs="Times New Roman" w:hint="eastAsia"/>
          <w:sz w:val="32"/>
          <w:szCs w:val="32"/>
        </w:rPr>
        <w:t>37</w:t>
      </w:r>
      <w:r>
        <w:rPr>
          <w:rFonts w:ascii="Times New Roman" w:eastAsia="方正楷体_GBK" w:hAnsi="Times New Roman" w:cs="Times New Roman" w:hint="eastAsia"/>
          <w:sz w:val="32"/>
          <w:szCs w:val="32"/>
        </w:rPr>
        <w:t>个。</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（三）单位构成</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我局为一级预算单位。年末实有机构数</w:t>
      </w:r>
      <w:r>
        <w:rPr>
          <w:rFonts w:ascii="Times New Roman" w:eastAsia="方正仿宋_GBK" w:hAnsi="Times New Roman" w:cs="Times New Roman"/>
          <w:sz w:val="32"/>
          <w:szCs w:val="32"/>
        </w:rPr>
        <w:t>93</w:t>
      </w:r>
      <w:r>
        <w:rPr>
          <w:rFonts w:ascii="Times New Roman" w:eastAsia="方正仿宋_GBK" w:hAnsi="Times New Roman" w:cs="Times New Roman"/>
          <w:sz w:val="32"/>
          <w:szCs w:val="32"/>
        </w:rPr>
        <w:t>个，其中处级单位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个，正科级单位</w:t>
      </w:r>
      <w:r>
        <w:rPr>
          <w:rFonts w:ascii="Times New Roman" w:eastAsia="方正仿宋_GBK" w:hAnsi="Times New Roman" w:cs="Times New Roman"/>
          <w:sz w:val="32"/>
          <w:szCs w:val="32"/>
        </w:rPr>
        <w:t>71</w:t>
      </w:r>
      <w:r>
        <w:rPr>
          <w:rFonts w:ascii="Times New Roman" w:eastAsia="方正仿宋_GBK" w:hAnsi="Times New Roman" w:cs="Times New Roman"/>
          <w:sz w:val="32"/>
          <w:szCs w:val="32"/>
        </w:rPr>
        <w:t>个，副科级单位</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个</w:t>
      </w:r>
      <w:r>
        <w:rPr>
          <w:rFonts w:ascii="Times New Roman" w:eastAsia="方正仿宋_GBK" w:hAnsi="Times New Roman" w:cs="Times New Roman" w:hint="eastAsia"/>
          <w:sz w:val="32"/>
          <w:szCs w:val="32"/>
        </w:rPr>
        <w:t>。</w:t>
      </w:r>
    </w:p>
    <w:p w:rsidR="00165468" w:rsidRDefault="005D3AEA">
      <w:pPr>
        <w:spacing w:line="560" w:lineRule="exact"/>
        <w:ind w:firstLineChars="231" w:firstLine="739"/>
        <w:rPr>
          <w:rFonts w:ascii="Times New Roman" w:eastAsia="方正黑体_GBK" w:hAnsi="Times New Roman" w:cs="Times New Roman"/>
          <w:sz w:val="32"/>
          <w:szCs w:val="32"/>
        </w:rPr>
      </w:pPr>
      <w:r>
        <w:rPr>
          <w:rFonts w:ascii="Times New Roman" w:eastAsia="方正黑体_GBK" w:hAnsi="Times New Roman" w:cs="Times New Roman"/>
          <w:sz w:val="32"/>
          <w:szCs w:val="32"/>
        </w:rPr>
        <w:t>二、部门决算情况说明</w:t>
      </w:r>
    </w:p>
    <w:p w:rsidR="00165468" w:rsidRDefault="005D3AEA">
      <w:pPr>
        <w:spacing w:line="560" w:lineRule="exact"/>
        <w:ind w:firstLineChars="231" w:firstLine="739"/>
        <w:rPr>
          <w:rFonts w:ascii="Times New Roman" w:eastAsia="方正黑体_GBK" w:hAnsi="Times New Roman" w:cs="Times New Roman"/>
          <w:sz w:val="32"/>
          <w:szCs w:val="32"/>
        </w:rPr>
      </w:pPr>
      <w:r>
        <w:rPr>
          <w:rFonts w:ascii="Times New Roman" w:eastAsia="方正楷体_GBK" w:hAnsi="Times New Roman" w:cs="Times New Roman"/>
          <w:sz w:val="32"/>
          <w:szCs w:val="32"/>
        </w:rPr>
        <w:t>（一）收入支出决算总体情况说明</w:t>
      </w:r>
    </w:p>
    <w:p w:rsidR="00165468" w:rsidRDefault="005D3AEA">
      <w:pPr>
        <w:spacing w:line="560" w:lineRule="exact"/>
        <w:ind w:firstLineChars="231" w:firstLine="742"/>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总体情况。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年度收入总计</w:t>
      </w:r>
      <w:r>
        <w:rPr>
          <w:rFonts w:ascii="Times New Roman" w:eastAsia="方正仿宋_GBK" w:hAnsi="Times New Roman" w:cs="Times New Roman"/>
          <w:sz w:val="32"/>
          <w:szCs w:val="32"/>
        </w:rPr>
        <w:t>86,364.83</w:t>
      </w:r>
      <w:r>
        <w:rPr>
          <w:rFonts w:ascii="Times New Roman" w:eastAsia="方正仿宋_GBK" w:hAnsi="Times New Roman" w:cs="Times New Roman"/>
          <w:sz w:val="32"/>
          <w:szCs w:val="32"/>
        </w:rPr>
        <w:t>万元，支出总计</w:t>
      </w:r>
      <w:r>
        <w:rPr>
          <w:rFonts w:ascii="Times New Roman" w:eastAsia="方正仿宋_GBK" w:hAnsi="Times New Roman" w:cs="Times New Roman"/>
          <w:sz w:val="32"/>
          <w:szCs w:val="32"/>
        </w:rPr>
        <w:t>86,364.83</w:t>
      </w:r>
      <w:r>
        <w:rPr>
          <w:rFonts w:ascii="Times New Roman" w:eastAsia="方正仿宋_GBK" w:hAnsi="Times New Roman" w:cs="Times New Roman"/>
          <w:sz w:val="32"/>
          <w:szCs w:val="32"/>
        </w:rPr>
        <w:t>万元。收支较上年决算数减少</w:t>
      </w:r>
      <w:r>
        <w:rPr>
          <w:rFonts w:ascii="Times New Roman" w:eastAsia="方正仿宋_GBK" w:hAnsi="Times New Roman" w:cs="Times New Roman"/>
          <w:sz w:val="32"/>
          <w:szCs w:val="32"/>
        </w:rPr>
        <w:t>6,822.19</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7.3%</w:t>
      </w:r>
      <w:r>
        <w:rPr>
          <w:rFonts w:ascii="Times New Roman" w:eastAsia="方正仿宋_GBK" w:hAnsi="Times New Roman" w:cs="Times New Roman"/>
          <w:sz w:val="32"/>
          <w:szCs w:val="32"/>
        </w:rPr>
        <w:t>，主要原因一是本年度未新建基本建设类项目；二是人均定额</w:t>
      </w:r>
      <w:r>
        <w:rPr>
          <w:rFonts w:ascii="Times New Roman" w:eastAsia="方正仿宋_GBK" w:hAnsi="Times New Roman" w:cs="Times New Roman"/>
          <w:sz w:val="32"/>
          <w:szCs w:val="32"/>
        </w:rPr>
        <w:t>公用经费标准财政预算口径大幅削减。</w:t>
      </w:r>
    </w:p>
    <w:p w:rsidR="00165468" w:rsidRDefault="005D3AEA">
      <w:pPr>
        <w:spacing w:line="560" w:lineRule="exact"/>
        <w:ind w:firstLineChars="231" w:firstLine="742"/>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收入情况。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年度收入合计</w:t>
      </w:r>
      <w:r>
        <w:rPr>
          <w:rFonts w:ascii="Times New Roman" w:eastAsia="方正仿宋_GBK" w:hAnsi="Times New Roman" w:cs="Times New Roman"/>
          <w:sz w:val="32"/>
          <w:szCs w:val="32"/>
        </w:rPr>
        <w:t>86,364.83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6,822.19</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7.3%</w:t>
      </w:r>
      <w:r>
        <w:rPr>
          <w:rFonts w:ascii="Times New Roman" w:eastAsia="方正仿宋_GBK" w:hAnsi="Times New Roman" w:cs="Times New Roman"/>
          <w:sz w:val="32"/>
          <w:szCs w:val="32"/>
        </w:rPr>
        <w:t>，主要原因一是本年度未新建基本建设类项目；二是人均定额公用经费标准财政预算口径大幅削减。其中，财政拨款收入</w:t>
      </w:r>
      <w:r>
        <w:rPr>
          <w:rFonts w:ascii="Times New Roman" w:eastAsia="方正仿宋_GBK" w:hAnsi="Times New Roman" w:cs="Times New Roman"/>
          <w:sz w:val="32"/>
          <w:szCs w:val="32"/>
        </w:rPr>
        <w:t>86,364.83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
    <w:p w:rsidR="00165468" w:rsidRDefault="005D3AEA">
      <w:pPr>
        <w:spacing w:line="560" w:lineRule="exact"/>
        <w:ind w:firstLineChars="230" w:firstLine="739"/>
        <w:rPr>
          <w:rFonts w:ascii="Times New Roman" w:eastAsia="方正仿宋_GBK" w:hAnsi="Times New Roman" w:cs="Times New Roman"/>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支出情况。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年度支出合计</w:t>
      </w:r>
      <w:r>
        <w:rPr>
          <w:rFonts w:ascii="Times New Roman" w:eastAsia="方正仿宋_GBK" w:hAnsi="Times New Roman" w:cs="Times New Roman"/>
          <w:sz w:val="32"/>
          <w:szCs w:val="32"/>
        </w:rPr>
        <w:t>86,364.83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6,822.19</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7.3%</w:t>
      </w:r>
      <w:r>
        <w:rPr>
          <w:rFonts w:ascii="Times New Roman" w:eastAsia="方正仿宋_GBK" w:hAnsi="Times New Roman" w:cs="Times New Roman"/>
          <w:sz w:val="32"/>
          <w:szCs w:val="32"/>
        </w:rPr>
        <w:t>，主要原因一是本年度未新建基本建设类项目；二是人均定额公用经费标准财政预算口径大幅削减。其中，基本支出</w:t>
      </w:r>
      <w:r>
        <w:rPr>
          <w:rFonts w:ascii="Times New Roman" w:eastAsia="方正仿宋_GBK" w:hAnsi="Times New Roman" w:cs="Times New Roman"/>
          <w:sz w:val="32"/>
          <w:szCs w:val="32"/>
        </w:rPr>
        <w:t>57,826.</w:t>
      </w:r>
      <w:r>
        <w:rPr>
          <w:rFonts w:ascii="Times New Roman" w:eastAsia="方正仿宋_GBK" w:hAnsi="Times New Roman" w:cs="Times New Roman"/>
          <w:sz w:val="32"/>
          <w:szCs w:val="32"/>
        </w:rPr>
        <w:t>39</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67%</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28,538.44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w:t>
      </w:r>
    </w:p>
    <w:p w:rsidR="00165468" w:rsidRDefault="005D3AEA">
      <w:pPr>
        <w:spacing w:line="560" w:lineRule="exact"/>
        <w:ind w:firstLineChars="231" w:firstLine="742"/>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结转结余情况。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年度年初、年末均无财政预算资金</w:t>
      </w:r>
      <w:r>
        <w:rPr>
          <w:rFonts w:ascii="Times New Roman" w:eastAsia="方正仿宋_GBK" w:hAnsi="Times New Roman" w:cs="Times New Roman"/>
          <w:sz w:val="32"/>
          <w:szCs w:val="32"/>
        </w:rPr>
        <w:lastRenderedPageBreak/>
        <w:t>结转、结余。</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（二）财政拨款收入支出决算总体情况说明</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年度财政拨款收、支总计</w:t>
      </w:r>
      <w:r>
        <w:rPr>
          <w:rFonts w:ascii="Times New Roman" w:eastAsia="方正仿宋_GBK" w:hAnsi="Times New Roman" w:cs="Times New Roman"/>
          <w:sz w:val="32"/>
          <w:szCs w:val="32"/>
        </w:rPr>
        <w:t>86,364.83</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年相比，财政拨款收、支总计各减少</w:t>
      </w:r>
      <w:r>
        <w:rPr>
          <w:rFonts w:ascii="Times New Roman" w:eastAsia="方正仿宋_GBK" w:hAnsi="Times New Roman" w:cs="Times New Roman"/>
          <w:sz w:val="32"/>
          <w:szCs w:val="32"/>
        </w:rPr>
        <w:t>6,822.19</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7.3%</w:t>
      </w:r>
      <w:r>
        <w:rPr>
          <w:rFonts w:ascii="Times New Roman" w:eastAsia="方正仿宋_GBK" w:hAnsi="Times New Roman" w:cs="Times New Roman"/>
          <w:sz w:val="32"/>
          <w:szCs w:val="32"/>
        </w:rPr>
        <w:t>。主要原因一是本年度未新建基本建设类项目；二是我单位严格遵守中央八项规定，厉行节约；三是人均定额公用经费标准财政预算口径大幅削减。</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（三）一般公共预算财政拨款收入支出决算情况说明</w:t>
      </w:r>
    </w:p>
    <w:p w:rsidR="00165468" w:rsidRDefault="005D3AEA">
      <w:pPr>
        <w:spacing w:line="560" w:lineRule="exact"/>
        <w:ind w:firstLineChars="231" w:firstLine="742"/>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收入情况。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年度一般公共预算财政拨款收入</w:t>
      </w:r>
      <w:r>
        <w:rPr>
          <w:rFonts w:ascii="Times New Roman" w:eastAsia="方正仿宋_GBK" w:hAnsi="Times New Roman" w:cs="Times New Roman"/>
          <w:sz w:val="32"/>
          <w:szCs w:val="32"/>
        </w:rPr>
        <w:t>86,364.83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6,822.19</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7.3%</w:t>
      </w:r>
      <w:r>
        <w:rPr>
          <w:rFonts w:ascii="Times New Roman" w:eastAsia="方正仿宋_GBK" w:hAnsi="Times New Roman" w:cs="Times New Roman"/>
          <w:sz w:val="32"/>
          <w:szCs w:val="32"/>
        </w:rPr>
        <w:t>。主要原因一是本年度未新建基本建设类项目；二是人均定额公用经费标准财政预算口径大幅削减。较年初预算数增加</w:t>
      </w:r>
      <w:r>
        <w:rPr>
          <w:rFonts w:ascii="Times New Roman" w:eastAsia="方正仿宋_GBK" w:hAnsi="Times New Roman" w:cs="Times New Roman"/>
          <w:sz w:val="32"/>
          <w:szCs w:val="32"/>
        </w:rPr>
        <w:t>14,370.35</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增加</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；主要原因是增人增资及年中预算调整，区财政追加政府目标绩效奖指标等。此外，本年度无年初财政拨款结转和结余。</w:t>
      </w:r>
    </w:p>
    <w:p w:rsidR="00165468" w:rsidRDefault="005D3AEA">
      <w:pPr>
        <w:spacing w:line="560" w:lineRule="exact"/>
        <w:ind w:firstLineChars="231" w:firstLine="742"/>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支出情况。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年度一般公共预算财政拨款支出</w:t>
      </w:r>
      <w:r>
        <w:rPr>
          <w:rFonts w:ascii="Times New Roman" w:eastAsia="方正仿宋_GBK" w:hAnsi="Times New Roman" w:cs="Times New Roman"/>
          <w:sz w:val="32"/>
          <w:szCs w:val="32"/>
        </w:rPr>
        <w:t>86,364.83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6,822.19</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7.3%</w:t>
      </w:r>
      <w:r>
        <w:rPr>
          <w:rFonts w:ascii="Times New Roman" w:eastAsia="方正仿宋_GBK" w:hAnsi="Times New Roman" w:cs="Times New Roman"/>
          <w:sz w:val="32"/>
          <w:szCs w:val="32"/>
        </w:rPr>
        <w:t>。主要原因一是本年度未新建基</w:t>
      </w:r>
      <w:r>
        <w:rPr>
          <w:rFonts w:ascii="Times New Roman" w:eastAsia="方正仿宋_GBK" w:hAnsi="Times New Roman" w:cs="Times New Roman"/>
          <w:sz w:val="32"/>
          <w:szCs w:val="32"/>
        </w:rPr>
        <w:t>本建设类项目；二是人均定额公用经费标准财政预算口径大幅削减。较年初预算数增加</w:t>
      </w:r>
      <w:r>
        <w:rPr>
          <w:rFonts w:ascii="Times New Roman" w:eastAsia="方正仿宋_GBK" w:hAnsi="Times New Roman" w:cs="Times New Roman"/>
          <w:sz w:val="32"/>
          <w:szCs w:val="32"/>
        </w:rPr>
        <w:t>14,370.35</w:t>
      </w:r>
      <w:r>
        <w:rPr>
          <w:rFonts w:ascii="Times New Roman" w:eastAsia="方正仿宋_GBK" w:hAnsi="Times New Roman" w:cs="Times New Roman"/>
          <w:sz w:val="32"/>
          <w:szCs w:val="32"/>
        </w:rPr>
        <w:t>万元，增</w:t>
      </w:r>
      <w:r>
        <w:rPr>
          <w:rFonts w:ascii="Times New Roman" w:eastAsia="方正仿宋_GBK" w:hAnsi="Times New Roman" w:cs="Times New Roman" w:hint="eastAsia"/>
          <w:sz w:val="32"/>
          <w:szCs w:val="32"/>
        </w:rPr>
        <w:t>加</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；主要原因是政府目标绩效奖、转移支付资金及增人增资等经费支出。</w:t>
      </w:r>
    </w:p>
    <w:p w:rsidR="00165468" w:rsidRDefault="005D3AEA">
      <w:pPr>
        <w:spacing w:line="560" w:lineRule="exact"/>
        <w:ind w:firstLineChars="231" w:firstLine="742"/>
        <w:rPr>
          <w:rFonts w:ascii="Times New Roman" w:eastAsia="方正仿宋_GBK" w:hAnsi="Times New Roman" w:cs="Times New Roman"/>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结转结余情况。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年度年末一般公共预算财政拨款结转和结余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万元，与上年决算数持平。</w:t>
      </w:r>
    </w:p>
    <w:p w:rsidR="00165468" w:rsidRDefault="005D3AEA">
      <w:pPr>
        <w:spacing w:line="560" w:lineRule="exact"/>
        <w:ind w:firstLineChars="231" w:firstLine="742"/>
        <w:rPr>
          <w:rFonts w:ascii="Times New Roman" w:eastAsia="方正仿宋_GBK" w:hAnsi="Times New Roman" w:cs="Times New Roman"/>
          <w:sz w:val="32"/>
          <w:szCs w:val="32"/>
        </w:rPr>
      </w:pPr>
      <w:r>
        <w:rPr>
          <w:rFonts w:ascii="Times New Roman" w:eastAsia="方正仿宋_GBK" w:hAnsi="Times New Roman" w:cs="Times New Roman"/>
          <w:b/>
          <w:sz w:val="32"/>
          <w:szCs w:val="32"/>
        </w:rPr>
        <w:lastRenderedPageBreak/>
        <w:t>4.</w:t>
      </w:r>
      <w:r>
        <w:rPr>
          <w:rFonts w:ascii="Times New Roman" w:eastAsia="方正仿宋_GBK" w:hAnsi="Times New Roman" w:cs="Times New Roman"/>
          <w:b/>
          <w:sz w:val="32"/>
          <w:szCs w:val="32"/>
        </w:rPr>
        <w:t>比较情况。</w:t>
      </w:r>
      <w:r>
        <w:rPr>
          <w:rFonts w:ascii="Times New Roman" w:eastAsia="方正仿宋_GBK" w:hAnsi="Times New Roman" w:cs="Times New Roman"/>
          <w:sz w:val="32"/>
          <w:szCs w:val="32"/>
        </w:rPr>
        <w:t>本部门</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年度一般公共预算财政拨款支出主要用于以下几个方面：</w:t>
      </w:r>
      <w:r>
        <w:rPr>
          <w:rFonts w:ascii="Times New Roman" w:eastAsia="方正仿宋_GBK" w:hAnsi="Times New Roman" w:cs="Times New Roman"/>
          <w:sz w:val="32"/>
          <w:szCs w:val="32"/>
        </w:rPr>
        <w:t xml:space="preserve"> </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）公共安全支出</w:t>
      </w:r>
      <w:r>
        <w:rPr>
          <w:rFonts w:ascii="Times New Roman" w:eastAsia="方正仿宋_GBK" w:hAnsi="Times New Roman" w:cs="Times New Roman"/>
          <w:sz w:val="32"/>
          <w:szCs w:val="32"/>
        </w:rPr>
        <w:t>68,465.98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79.3%</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9,632.60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16.4%</w:t>
      </w:r>
      <w:r>
        <w:rPr>
          <w:rFonts w:ascii="Times New Roman" w:eastAsia="方正仿宋_GBK" w:hAnsi="Times New Roman" w:cs="Times New Roman"/>
          <w:sz w:val="32"/>
          <w:szCs w:val="32"/>
        </w:rPr>
        <w:t>，主要原因是政府目标绩效奖、转移支付资金及增人增资等未纳入年初预算。</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）社会保障与就业支出</w:t>
      </w:r>
      <w:r>
        <w:rPr>
          <w:rFonts w:ascii="Times New Roman" w:eastAsia="方正仿宋_GBK" w:hAnsi="Times New Roman" w:cs="Times New Roman"/>
          <w:sz w:val="32"/>
          <w:szCs w:val="32"/>
        </w:rPr>
        <w:t>10,109.16</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11.7%</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2,245.02</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28.5%</w:t>
      </w:r>
      <w:r>
        <w:rPr>
          <w:rFonts w:ascii="Times New Roman" w:eastAsia="方正仿宋_GBK" w:hAnsi="Times New Roman" w:cs="Times New Roman"/>
          <w:sz w:val="32"/>
          <w:szCs w:val="32"/>
        </w:rPr>
        <w:t>，主要原因是补缴以前年度退休人员职业年金及发放离退休人员健康休养费等。</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3,316.51</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3.8%</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511.7</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18.2%</w:t>
      </w:r>
      <w:r>
        <w:rPr>
          <w:rFonts w:ascii="Times New Roman" w:eastAsia="方正仿宋_GBK" w:hAnsi="Times New Roman" w:cs="Times New Roman"/>
          <w:sz w:val="32"/>
          <w:szCs w:val="32"/>
        </w:rPr>
        <w:t>，主要原因是增人增资增加的卫生健康支出。</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4,473.18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5.2%</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980.9</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79.5%</w:t>
      </w:r>
      <w:r>
        <w:rPr>
          <w:rFonts w:ascii="Times New Roman" w:eastAsia="方正仿宋_GBK" w:hAnsi="Times New Roman" w:cs="Times New Roman"/>
          <w:sz w:val="32"/>
          <w:szCs w:val="32"/>
        </w:rPr>
        <w:t>，主要原因是年中支付职工住房补贴。</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（四）一般公共预算财政拨款基本支出决算情况说明</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年度一般公共财政拨款基本支出</w:t>
      </w:r>
      <w:r>
        <w:rPr>
          <w:rFonts w:ascii="Times New Roman" w:eastAsia="方正仿宋_GBK" w:hAnsi="Times New Roman" w:cs="Times New Roman"/>
          <w:sz w:val="32"/>
          <w:szCs w:val="32"/>
        </w:rPr>
        <w:t>57,826.39</w:t>
      </w:r>
      <w:r>
        <w:rPr>
          <w:rFonts w:ascii="Times New Roman" w:eastAsia="方正仿宋_GBK" w:hAnsi="Times New Roman" w:cs="Times New Roman"/>
          <w:sz w:val="32"/>
          <w:szCs w:val="32"/>
        </w:rPr>
        <w:t>万元。其中，人员经费</w:t>
      </w:r>
      <w:r>
        <w:rPr>
          <w:rFonts w:ascii="Times New Roman" w:eastAsia="方正仿宋_GBK" w:hAnsi="Times New Roman" w:cs="Times New Roman"/>
          <w:sz w:val="32"/>
          <w:szCs w:val="32"/>
        </w:rPr>
        <w:t>49,894.42</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107.22</w:t>
      </w:r>
      <w:r>
        <w:rPr>
          <w:rFonts w:ascii="Times New Roman" w:eastAsia="方正仿宋_GBK" w:hAnsi="Times New Roman" w:cs="Times New Roman"/>
          <w:sz w:val="32"/>
          <w:szCs w:val="32"/>
        </w:rPr>
        <w:t>万元，上升</w:t>
      </w:r>
      <w:r>
        <w:rPr>
          <w:rFonts w:ascii="Times New Roman" w:eastAsia="方正仿宋_GBK" w:hAnsi="Times New Roman" w:cs="Times New Roman"/>
          <w:sz w:val="32"/>
          <w:szCs w:val="32"/>
        </w:rPr>
        <w:t>0.2%</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人员调入及职务职级、警衔晋升</w:t>
      </w:r>
      <w:r>
        <w:rPr>
          <w:rFonts w:ascii="Times New Roman" w:eastAsia="方正仿宋_GBK" w:hAnsi="Times New Roman" w:cs="Times New Roman"/>
          <w:sz w:val="32"/>
          <w:szCs w:val="32"/>
        </w:rPr>
        <w:t>等。人员经费用途主要包括基本工资、津贴补贴、奖金、社会保障缴费、对个人和家庭的补助等。公用经费</w:t>
      </w:r>
      <w:r>
        <w:rPr>
          <w:rFonts w:ascii="Times New Roman" w:eastAsia="方正仿宋_GBK" w:hAnsi="Times New Roman" w:cs="Times New Roman"/>
          <w:sz w:val="32"/>
          <w:szCs w:val="32"/>
        </w:rPr>
        <w:t>7,931.98</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2,898.2</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26.8%</w:t>
      </w:r>
      <w:r>
        <w:rPr>
          <w:rFonts w:ascii="Times New Roman" w:eastAsia="方正仿宋_GBK" w:hAnsi="Times New Roman" w:cs="Times New Roman"/>
          <w:sz w:val="32"/>
          <w:szCs w:val="32"/>
        </w:rPr>
        <w:t>，主要原因一是我局严格遵守中央八项规定，厉行节约，积极采取各种措施减少公用经费支出；二是人均定额公用经费标准财政预算口径大幅削减。公用经费用</w:t>
      </w:r>
      <w:r>
        <w:rPr>
          <w:rFonts w:ascii="Times New Roman" w:eastAsia="方正仿宋_GBK" w:hAnsi="Times New Roman" w:cs="Times New Roman"/>
          <w:sz w:val="32"/>
          <w:szCs w:val="32"/>
        </w:rPr>
        <w:lastRenderedPageBreak/>
        <w:t>途主要包括办公费、印刷费、咨询费、手续费、水电费、物管费等。</w:t>
      </w:r>
    </w:p>
    <w:p w:rsidR="00165468" w:rsidRDefault="005D3AEA">
      <w:pPr>
        <w:spacing w:line="560" w:lineRule="exact"/>
        <w:ind w:firstLineChars="231" w:firstLine="739"/>
        <w:rPr>
          <w:rFonts w:ascii="Times New Roman" w:eastAsia="方正黑体_GBK" w:hAnsi="Times New Roman" w:cs="Times New Roman"/>
          <w:sz w:val="32"/>
          <w:szCs w:val="32"/>
        </w:rPr>
      </w:pPr>
      <w:r>
        <w:rPr>
          <w:rFonts w:ascii="Times New Roman" w:eastAsia="方正黑体_GBK" w:hAnsi="Times New Roman" w:cs="Times New Roman"/>
          <w:sz w:val="32"/>
          <w:szCs w:val="32"/>
        </w:rPr>
        <w:t>三、</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三公</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经费情况说明</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（一）</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经费支出总体情况说明</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经费支出共计</w:t>
      </w:r>
      <w:r>
        <w:rPr>
          <w:rFonts w:ascii="Times New Roman" w:eastAsia="方正仿宋_GBK" w:hAnsi="Times New Roman" w:cs="Times New Roman"/>
          <w:sz w:val="32"/>
          <w:szCs w:val="32"/>
        </w:rPr>
        <w:t>1,325.91</w:t>
      </w:r>
      <w:r>
        <w:rPr>
          <w:rFonts w:ascii="Times New Roman" w:eastAsia="方正仿宋_GBK" w:hAnsi="Times New Roman" w:cs="Times New Roman"/>
          <w:sz w:val="32"/>
          <w:szCs w:val="32"/>
        </w:rPr>
        <w:t>万元，较年初预算数减少</w:t>
      </w:r>
      <w:r>
        <w:rPr>
          <w:rFonts w:ascii="Times New Roman" w:eastAsia="方正仿宋_GBK" w:hAnsi="Times New Roman" w:cs="Times New Roman"/>
          <w:sz w:val="32"/>
          <w:szCs w:val="32"/>
        </w:rPr>
        <w:t>889.09</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40.1%</w:t>
      </w:r>
      <w:r>
        <w:rPr>
          <w:rFonts w:ascii="Times New Roman" w:eastAsia="方正仿宋_GBK" w:hAnsi="Times New Roman" w:cs="Times New Roman"/>
          <w:sz w:val="32"/>
          <w:szCs w:val="32"/>
        </w:rPr>
        <w:t>，主要原因是我局认真贯彻落实中央八项规定精神，从严控制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经费，严格落实公车使用规定。较上年支出数增加</w:t>
      </w:r>
      <w:r>
        <w:rPr>
          <w:rFonts w:ascii="Times New Roman" w:eastAsia="方正仿宋_GBK" w:hAnsi="Times New Roman" w:cs="Times New Roman"/>
          <w:sz w:val="32"/>
          <w:szCs w:val="32"/>
        </w:rPr>
        <w:t>19.7</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万元，增</w:t>
      </w:r>
      <w:r>
        <w:rPr>
          <w:rFonts w:ascii="Times New Roman" w:eastAsia="方正仿宋_GBK" w:hAnsi="Times New Roman" w:cs="Times New Roman"/>
          <w:sz w:val="32"/>
          <w:szCs w:val="32"/>
        </w:rPr>
        <w:t>长</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，主要原因一是我单位车辆整体车龄长，车况差，车辆使用成本大；二是本年度冬奥会、疫情防控、二十大安保等安保勤务及执法办案业务量增加，车辆使用量增加。</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经费分项支出情况</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年度我局无因公出国（境）费用，较年初预算数减少</w:t>
      </w:r>
      <w:r>
        <w:rPr>
          <w:rFonts w:ascii="Times New Roman" w:eastAsia="方正仿宋_GBK" w:hAnsi="Times New Roman" w:cs="Times New Roman"/>
          <w:sz w:val="32"/>
          <w:szCs w:val="32"/>
        </w:rPr>
        <w:t>30.00</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新冠疫情等影响，本年度未发生因公出国（境）事项，较上年决算数不变</w:t>
      </w:r>
      <w:r>
        <w:rPr>
          <w:rFonts w:ascii="Times New Roman" w:eastAsia="方正仿宋_GBK" w:hAnsi="Times New Roman" w:cs="Times New Roman"/>
          <w:sz w:val="32"/>
          <w:szCs w:val="32"/>
        </w:rPr>
        <w:t>。</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公务车购置费</w:t>
      </w:r>
      <w:r>
        <w:rPr>
          <w:rFonts w:ascii="Times New Roman" w:eastAsia="方正仿宋_GBK" w:hAnsi="Times New Roman" w:cs="Times New Roman"/>
          <w:sz w:val="32"/>
          <w:szCs w:val="32"/>
        </w:rPr>
        <w:t>545.17</w:t>
      </w:r>
      <w:r>
        <w:rPr>
          <w:rFonts w:ascii="Times New Roman" w:eastAsia="方正仿宋_GBK" w:hAnsi="Times New Roman" w:cs="Times New Roman"/>
          <w:sz w:val="32"/>
          <w:szCs w:val="32"/>
        </w:rPr>
        <w:t>万元，主要用于购买执法执勤用车。费用支出较年初预算数减少</w:t>
      </w:r>
      <w:r>
        <w:rPr>
          <w:rFonts w:ascii="Times New Roman" w:eastAsia="方正仿宋_GBK" w:hAnsi="Times New Roman" w:cs="Times New Roman"/>
          <w:sz w:val="32"/>
          <w:szCs w:val="32"/>
        </w:rPr>
        <w:t>514.83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48.6%</w:t>
      </w:r>
      <w:r>
        <w:rPr>
          <w:rFonts w:ascii="Times New Roman" w:eastAsia="方正仿宋_GBK" w:hAnsi="Times New Roman" w:cs="Times New Roman"/>
          <w:sz w:val="32"/>
          <w:szCs w:val="32"/>
        </w:rPr>
        <w:t>，主要原因是我局按照区委区政府要求，严控新车购置</w:t>
      </w:r>
      <w:r>
        <w:rPr>
          <w:rFonts w:ascii="Times New Roman" w:eastAsia="方正仿宋_GBK" w:hAnsi="Times New Roman" w:cs="Times New Roman"/>
          <w:sz w:val="32"/>
          <w:szCs w:val="32"/>
        </w:rPr>
        <w:t>数量；较上年支出数减少</w:t>
      </w:r>
      <w:r>
        <w:rPr>
          <w:rFonts w:ascii="Times New Roman" w:eastAsia="方正仿宋_GBK" w:hAnsi="Times New Roman" w:cs="Times New Roman"/>
          <w:sz w:val="32"/>
          <w:szCs w:val="32"/>
        </w:rPr>
        <w:t>123.55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18.5%</w:t>
      </w:r>
      <w:r>
        <w:rPr>
          <w:rFonts w:ascii="Times New Roman" w:eastAsia="方正仿宋_GBK" w:hAnsi="Times New Roman" w:cs="Times New Roman"/>
          <w:sz w:val="32"/>
          <w:szCs w:val="32"/>
        </w:rPr>
        <w:t>，主要原因是我局按照区委区政府要求，严控新车购置数量。</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公务车运行维护费</w:t>
      </w:r>
      <w:r>
        <w:rPr>
          <w:rFonts w:ascii="Times New Roman" w:eastAsia="方正仿宋_GBK" w:hAnsi="Times New Roman" w:cs="Times New Roman"/>
          <w:sz w:val="32"/>
          <w:szCs w:val="32"/>
        </w:rPr>
        <w:t>780.52</w:t>
      </w:r>
      <w:r>
        <w:rPr>
          <w:rFonts w:ascii="Times New Roman" w:eastAsia="方正仿宋_GBK" w:hAnsi="Times New Roman" w:cs="Times New Roman"/>
          <w:sz w:val="32"/>
          <w:szCs w:val="32"/>
        </w:rPr>
        <w:t>万元，主要用于侦查活动及勤务等业务工作所需车辆的燃料费、维修费、过桥过路费、保险费等。费用支出较年初预算数减少</w:t>
      </w:r>
      <w:r>
        <w:rPr>
          <w:rFonts w:ascii="Times New Roman" w:eastAsia="方正仿宋_GBK" w:hAnsi="Times New Roman" w:cs="Times New Roman"/>
          <w:sz w:val="32"/>
          <w:szCs w:val="32"/>
        </w:rPr>
        <w:t>319.48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29.0%</w:t>
      </w:r>
      <w:r>
        <w:rPr>
          <w:rFonts w:ascii="Times New Roman" w:eastAsia="方正仿宋_GBK" w:hAnsi="Times New Roman" w:cs="Times New Roman"/>
          <w:sz w:val="32"/>
          <w:szCs w:val="32"/>
        </w:rPr>
        <w:t>；较上年支</w:t>
      </w:r>
      <w:r>
        <w:rPr>
          <w:rFonts w:ascii="Times New Roman" w:eastAsia="方正仿宋_GBK" w:hAnsi="Times New Roman" w:cs="Times New Roman"/>
          <w:sz w:val="32"/>
          <w:szCs w:val="32"/>
        </w:rPr>
        <w:lastRenderedPageBreak/>
        <w:t>出数增加</w:t>
      </w:r>
      <w:r>
        <w:rPr>
          <w:rFonts w:ascii="Times New Roman" w:eastAsia="方正仿宋_GBK" w:hAnsi="Times New Roman" w:cs="Times New Roman"/>
          <w:sz w:val="32"/>
          <w:szCs w:val="32"/>
        </w:rPr>
        <w:t>143.38</w:t>
      </w:r>
      <w:r>
        <w:rPr>
          <w:rFonts w:ascii="Times New Roman" w:eastAsia="方正仿宋_GBK" w:hAnsi="Times New Roman" w:cs="Times New Roman"/>
          <w:sz w:val="32"/>
          <w:szCs w:val="32"/>
        </w:rPr>
        <w:t>万元，上升</w:t>
      </w:r>
      <w:r>
        <w:rPr>
          <w:rFonts w:ascii="Times New Roman" w:eastAsia="方正仿宋_GBK" w:hAnsi="Times New Roman" w:cs="Times New Roman"/>
          <w:sz w:val="32"/>
          <w:szCs w:val="32"/>
        </w:rPr>
        <w:t>22.5%</w:t>
      </w:r>
      <w:r>
        <w:rPr>
          <w:rFonts w:ascii="Times New Roman" w:eastAsia="方正仿宋_GBK" w:hAnsi="Times New Roman" w:cs="Times New Roman"/>
          <w:sz w:val="32"/>
          <w:szCs w:val="32"/>
        </w:rPr>
        <w:t>，主要原因一是我单位车辆整体车龄长，车况差，车辆使用成本大；二是本年度冬奥会、疫情防控、二十大安保等安保勤务及执法办案业务量增加，车辆使用量增加。</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公务接待费</w:t>
      </w:r>
      <w:r>
        <w:rPr>
          <w:rFonts w:ascii="Times New Roman" w:eastAsia="方正仿宋_GBK" w:hAnsi="Times New Roman" w:cs="Times New Roman"/>
          <w:sz w:val="32"/>
          <w:szCs w:val="32"/>
        </w:rPr>
        <w:t>0.22</w:t>
      </w:r>
      <w:r>
        <w:rPr>
          <w:rFonts w:ascii="Times New Roman" w:eastAsia="方正仿宋_GBK" w:hAnsi="Times New Roman" w:cs="Times New Roman"/>
          <w:sz w:val="32"/>
          <w:szCs w:val="32"/>
        </w:rPr>
        <w:t>万元，主要用于接待国内其他省市公安机关及国外警局到我部门学习调研及相关业务培训工作。费用支出较年初预算数减少</w:t>
      </w:r>
      <w:r>
        <w:rPr>
          <w:rFonts w:ascii="Times New Roman" w:eastAsia="方正仿宋_GBK" w:hAnsi="Times New Roman" w:cs="Times New Roman"/>
          <w:sz w:val="32"/>
          <w:szCs w:val="32"/>
        </w:rPr>
        <w:t>24.78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99.1%</w:t>
      </w:r>
      <w:r>
        <w:rPr>
          <w:rFonts w:ascii="Times New Roman" w:eastAsia="方正仿宋_GBK" w:hAnsi="Times New Roman" w:cs="Times New Roman"/>
          <w:sz w:val="32"/>
          <w:szCs w:val="32"/>
        </w:rPr>
        <w:t>；较上年支出数减少</w:t>
      </w:r>
      <w:r>
        <w:rPr>
          <w:rFonts w:ascii="Times New Roman" w:eastAsia="方正仿宋_GBK" w:hAnsi="Times New Roman" w:cs="Times New Roman"/>
          <w:sz w:val="32"/>
          <w:szCs w:val="32"/>
        </w:rPr>
        <w:t>0.06</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20.4%</w:t>
      </w:r>
      <w:r>
        <w:rPr>
          <w:rFonts w:ascii="Times New Roman" w:eastAsia="方正仿宋_GBK" w:hAnsi="Times New Roman" w:cs="Times New Roman"/>
          <w:sz w:val="32"/>
          <w:szCs w:val="32"/>
        </w:rPr>
        <w:t>，主要原因是新冠疫情影响，本年度公务接待量减少。</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（三）</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经费实物量情况</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年度我局因公出国（境）共计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人；公务用车购置</w:t>
      </w:r>
      <w:r>
        <w:rPr>
          <w:rFonts w:ascii="Times New Roman" w:eastAsia="方正仿宋_GBK" w:hAnsi="Times New Roman" w:cs="Times New Roman"/>
          <w:sz w:val="32"/>
          <w:szCs w:val="32"/>
        </w:rPr>
        <w:t>41</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396</w:t>
      </w:r>
      <w:r>
        <w:rPr>
          <w:rFonts w:ascii="Times New Roman" w:eastAsia="方正仿宋_GBK" w:hAnsi="Times New Roman" w:cs="Times New Roman"/>
          <w:sz w:val="32"/>
          <w:szCs w:val="32"/>
        </w:rPr>
        <w:t>辆；国内公务接待</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年本部门人均接待费</w:t>
      </w:r>
      <w:r>
        <w:rPr>
          <w:rFonts w:ascii="Times New Roman" w:eastAsia="方正仿宋_GBK" w:hAnsi="Times New Roman" w:cs="Times New Roman"/>
          <w:sz w:val="32"/>
          <w:szCs w:val="32"/>
        </w:rPr>
        <w:t>99.45</w:t>
      </w:r>
      <w:r>
        <w:rPr>
          <w:rFonts w:ascii="Times New Roman" w:eastAsia="方正仿宋_GBK" w:hAnsi="Times New Roman" w:cs="Times New Roman"/>
          <w:sz w:val="32"/>
          <w:szCs w:val="32"/>
        </w:rPr>
        <w:t>元，车均购</w:t>
      </w:r>
      <w:r>
        <w:rPr>
          <w:rFonts w:ascii="Times New Roman" w:eastAsia="方正仿宋_GBK" w:hAnsi="Times New Roman" w:cs="Times New Roman"/>
          <w:sz w:val="32"/>
          <w:szCs w:val="32"/>
        </w:rPr>
        <w:t>置费</w:t>
      </w:r>
      <w:r>
        <w:rPr>
          <w:rFonts w:ascii="Times New Roman" w:eastAsia="方正仿宋_GBK" w:hAnsi="Times New Roman" w:cs="Times New Roman"/>
          <w:sz w:val="32"/>
          <w:szCs w:val="32"/>
        </w:rPr>
        <w:t>13.31</w:t>
      </w:r>
      <w:r>
        <w:rPr>
          <w:rFonts w:ascii="Times New Roman" w:eastAsia="方正仿宋_GBK" w:hAnsi="Times New Roman" w:cs="Times New Roman"/>
          <w:sz w:val="32"/>
          <w:szCs w:val="32"/>
        </w:rPr>
        <w:t>万元，车均维护费</w:t>
      </w:r>
      <w:r>
        <w:rPr>
          <w:rFonts w:ascii="Times New Roman" w:eastAsia="方正仿宋_GBK" w:hAnsi="Times New Roman" w:cs="Times New Roman"/>
          <w:sz w:val="32"/>
          <w:szCs w:val="32"/>
        </w:rPr>
        <w:t>1.97</w:t>
      </w:r>
      <w:r>
        <w:rPr>
          <w:rFonts w:ascii="Times New Roman" w:eastAsia="方正仿宋_GBK" w:hAnsi="Times New Roman" w:cs="Times New Roman"/>
          <w:sz w:val="32"/>
          <w:szCs w:val="32"/>
        </w:rPr>
        <w:t>万元。</w:t>
      </w:r>
    </w:p>
    <w:p w:rsidR="00165468" w:rsidRDefault="005D3AEA">
      <w:pPr>
        <w:spacing w:line="560" w:lineRule="exact"/>
        <w:ind w:firstLineChars="231" w:firstLine="739"/>
        <w:rPr>
          <w:rFonts w:ascii="Times New Roman" w:eastAsia="方正黑体_GBK" w:hAnsi="Times New Roman" w:cs="Times New Roman"/>
          <w:sz w:val="32"/>
          <w:szCs w:val="32"/>
        </w:rPr>
      </w:pPr>
      <w:r>
        <w:rPr>
          <w:rFonts w:ascii="Times New Roman" w:eastAsia="方正黑体_GBK" w:hAnsi="Times New Roman" w:cs="Times New Roman"/>
          <w:sz w:val="32"/>
          <w:szCs w:val="32"/>
        </w:rPr>
        <w:t>四、其他需要说明的事项</w:t>
      </w:r>
    </w:p>
    <w:p w:rsidR="00165468" w:rsidRDefault="005D3AEA">
      <w:pPr>
        <w:spacing w:line="560" w:lineRule="exact"/>
        <w:ind w:firstLineChars="231" w:firstLine="739"/>
        <w:rPr>
          <w:rFonts w:ascii="Times New Roman" w:eastAsia="方正黑体_GBK" w:hAnsi="Times New Roman" w:cs="Times New Roman"/>
          <w:sz w:val="32"/>
          <w:szCs w:val="32"/>
        </w:rPr>
      </w:pPr>
      <w:r>
        <w:rPr>
          <w:rFonts w:ascii="Times New Roman" w:eastAsia="方正楷体_GBK" w:hAnsi="Times New Roman" w:cs="Times New Roman"/>
          <w:sz w:val="32"/>
          <w:szCs w:val="32"/>
        </w:rPr>
        <w:t>（一）一般公共预算财政拨款会议费和培训费情况说明</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本年度会议费支出</w:t>
      </w:r>
      <w:r>
        <w:rPr>
          <w:rFonts w:ascii="Times New Roman" w:eastAsia="方正仿宋_GBK" w:hAnsi="Times New Roman" w:cs="Times New Roman"/>
          <w:sz w:val="32"/>
          <w:szCs w:val="32"/>
        </w:rPr>
        <w:t>0.29</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0.1</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36.5%</w:t>
      </w:r>
      <w:r>
        <w:rPr>
          <w:rFonts w:ascii="Times New Roman" w:eastAsia="方正仿宋_GBK" w:hAnsi="Times New Roman" w:cs="Times New Roman"/>
          <w:sz w:val="32"/>
          <w:szCs w:val="32"/>
        </w:rPr>
        <w:t>，主要原因</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是受新冠疫情影响，本年度会议量减少；</w:t>
      </w:r>
      <w:r>
        <w:rPr>
          <w:rFonts w:ascii="Times New Roman" w:eastAsia="方正仿宋_GBK" w:hAnsi="Times New Roman" w:cs="Times New Roman" w:hint="eastAsia"/>
          <w:sz w:val="32"/>
          <w:szCs w:val="32"/>
        </w:rPr>
        <w:t>二是</w:t>
      </w:r>
      <w:r>
        <w:rPr>
          <w:rFonts w:ascii="Times New Roman" w:eastAsia="方正仿宋_GBK" w:hAnsi="Times New Roman" w:cs="Times New Roman"/>
          <w:sz w:val="32"/>
          <w:szCs w:val="32"/>
        </w:rPr>
        <w:t>我局严格遵守中央八项规定，厉行节约，减少会议费用支出。本年度培训费支出</w:t>
      </w:r>
      <w:r>
        <w:rPr>
          <w:rFonts w:ascii="Times New Roman" w:eastAsia="方正仿宋_GBK" w:hAnsi="Times New Roman" w:cs="Times New Roman"/>
          <w:sz w:val="32"/>
          <w:szCs w:val="32"/>
        </w:rPr>
        <w:t>138.63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43.5</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23.9%</w:t>
      </w:r>
      <w:r>
        <w:rPr>
          <w:rFonts w:ascii="Times New Roman" w:eastAsia="方正仿宋_GBK" w:hAnsi="Times New Roman" w:cs="Times New Roman"/>
          <w:sz w:val="32"/>
          <w:szCs w:val="32"/>
        </w:rPr>
        <w:t>，主要原因是受新冠疫情影响，本年度集中培训减少。</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（二）机关运行经费情况说明</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2022</w:t>
      </w:r>
      <w:r>
        <w:rPr>
          <w:rFonts w:ascii="Times New Roman" w:eastAsia="方正仿宋_GBK" w:hAnsi="Times New Roman" w:cs="Times New Roman"/>
          <w:sz w:val="32"/>
          <w:szCs w:val="32"/>
        </w:rPr>
        <w:t>年度本部门机关运行经费支出</w:t>
      </w:r>
      <w:r>
        <w:rPr>
          <w:rFonts w:ascii="Times New Roman" w:eastAsia="方正仿宋_GBK" w:hAnsi="Times New Roman" w:cs="Times New Roman"/>
          <w:sz w:val="32"/>
          <w:szCs w:val="32"/>
        </w:rPr>
        <w:t>7,931.98</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，机关运行经费主要用于开支办公费、水电气费、差旅费、专用材料费、办案业务费、公务车运行维护费等。机关运行经费较上年决算数减少</w:t>
      </w:r>
      <w:r>
        <w:rPr>
          <w:rFonts w:ascii="Times New Roman" w:eastAsia="方正仿宋_GBK" w:hAnsi="Times New Roman" w:cs="Times New Roman"/>
          <w:sz w:val="32"/>
          <w:szCs w:val="32"/>
        </w:rPr>
        <w:t>2,898.25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26.</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，主要原因一是我局继续深入贯彻落实习近平总书记关于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党和政府带头过紧日子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的重要指示精神，厉行节约，绿色办公，机关运行成本减少；二是均定额公用经费标准财政预算口径大幅削减。</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（三）国有资产占用情况说明</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日，我局共有车辆</w:t>
      </w:r>
      <w:r>
        <w:rPr>
          <w:rFonts w:ascii="Times New Roman" w:eastAsia="方正仿宋_GBK" w:hAnsi="Times New Roman" w:cs="Times New Roman"/>
          <w:sz w:val="32"/>
          <w:szCs w:val="32"/>
        </w:rPr>
        <w:t>396</w:t>
      </w:r>
      <w:r>
        <w:rPr>
          <w:rFonts w:ascii="Times New Roman" w:eastAsia="方正仿宋_GBK" w:hAnsi="Times New Roman" w:cs="Times New Roman"/>
          <w:sz w:val="32"/>
          <w:szCs w:val="32"/>
        </w:rPr>
        <w:t>辆，其中执法执勤用车</w:t>
      </w:r>
      <w:r>
        <w:rPr>
          <w:rFonts w:ascii="Times New Roman" w:eastAsia="方正仿宋_GBK" w:hAnsi="Times New Roman" w:cs="Times New Roman"/>
          <w:sz w:val="32"/>
          <w:szCs w:val="32"/>
        </w:rPr>
        <w:t>258</w:t>
      </w:r>
      <w:r>
        <w:rPr>
          <w:rFonts w:ascii="Times New Roman" w:eastAsia="方正仿宋_GBK" w:hAnsi="Times New Roman" w:cs="Times New Roman"/>
          <w:sz w:val="32"/>
          <w:szCs w:val="32"/>
        </w:rPr>
        <w:t>辆，特种专业技术用车</w:t>
      </w:r>
      <w:r>
        <w:rPr>
          <w:rFonts w:ascii="Times New Roman" w:eastAsia="方正仿宋_GBK" w:hAnsi="Times New Roman" w:cs="Times New Roman"/>
          <w:sz w:val="32"/>
          <w:szCs w:val="32"/>
        </w:rPr>
        <w:t>138</w:t>
      </w:r>
      <w:r>
        <w:rPr>
          <w:rFonts w:ascii="Times New Roman" w:eastAsia="方正仿宋_GBK" w:hAnsi="Times New Roman" w:cs="Times New Roman"/>
          <w:sz w:val="32"/>
          <w:szCs w:val="32"/>
        </w:rPr>
        <w:t>辆。</w:t>
      </w:r>
      <w:r>
        <w:rPr>
          <w:rFonts w:ascii="Times New Roman" w:eastAsia="方正仿宋_GBK" w:hAnsi="Times New Roman" w:cs="Times New Roman" w:hint="eastAsia"/>
          <w:sz w:val="32"/>
          <w:szCs w:val="32"/>
        </w:rPr>
        <w:t>单价</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万元（含）以上设备（不含车辆）</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台（套</w:t>
      </w:r>
      <w:r>
        <w:rPr>
          <w:rFonts w:ascii="Times New Roman" w:eastAsia="方正仿宋_GBK" w:hAnsi="Times New Roman" w:cs="Times New Roman" w:hint="eastAsia"/>
          <w:sz w:val="32"/>
          <w:szCs w:val="32"/>
        </w:rPr>
        <w:t>）。</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（四）政府采购支出情况说明</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年度我局政府采购支出总额</w:t>
      </w:r>
      <w:r>
        <w:rPr>
          <w:rFonts w:ascii="Times New Roman" w:eastAsia="方正仿宋_GBK" w:hAnsi="Times New Roman" w:cs="Times New Roman"/>
          <w:sz w:val="32"/>
          <w:szCs w:val="32"/>
        </w:rPr>
        <w:t>8,1</w:t>
      </w:r>
      <w:r>
        <w:rPr>
          <w:rFonts w:ascii="Times New Roman" w:eastAsia="方正仿宋_GBK" w:hAnsi="Times New Roman" w:cs="Times New Roman" w:hint="eastAsia"/>
          <w:sz w:val="32"/>
          <w:szCs w:val="32"/>
        </w:rPr>
        <w:t>07</w:t>
      </w:r>
      <w:r>
        <w:rPr>
          <w:rFonts w:ascii="Times New Roman" w:eastAsia="方正仿宋_GBK" w:hAnsi="Times New Roman" w:cs="Times New Roman"/>
          <w:sz w:val="32"/>
          <w:szCs w:val="32"/>
        </w:rPr>
        <w:t>.64</w:t>
      </w:r>
      <w:r>
        <w:rPr>
          <w:rFonts w:ascii="Times New Roman" w:eastAsia="方正仿宋_GBK" w:hAnsi="Times New Roman" w:cs="Times New Roman"/>
          <w:sz w:val="32"/>
          <w:szCs w:val="32"/>
        </w:rPr>
        <w:t>万元，其中：政府采购货物支出</w:t>
      </w:r>
      <w:r>
        <w:rPr>
          <w:rFonts w:ascii="Times New Roman" w:eastAsia="方正仿宋_GBK" w:hAnsi="Times New Roman" w:cs="Times New Roman"/>
          <w:sz w:val="32"/>
          <w:szCs w:val="32"/>
        </w:rPr>
        <w:t>1,186.54</w:t>
      </w:r>
      <w:r>
        <w:rPr>
          <w:rFonts w:ascii="Times New Roman" w:eastAsia="方正仿宋_GBK" w:hAnsi="Times New Roman" w:cs="Times New Roman"/>
          <w:sz w:val="32"/>
          <w:szCs w:val="32"/>
        </w:rPr>
        <w:t>万元、政府采购工程支出</w:t>
      </w:r>
      <w:r>
        <w:rPr>
          <w:rFonts w:ascii="Times New Roman" w:eastAsia="方正仿宋_GBK" w:hAnsi="Times New Roman" w:cs="Times New Roman"/>
          <w:sz w:val="32"/>
          <w:szCs w:val="32"/>
        </w:rPr>
        <w:t>760.50</w:t>
      </w:r>
      <w:r>
        <w:rPr>
          <w:rFonts w:ascii="Times New Roman" w:eastAsia="方正仿宋_GBK" w:hAnsi="Times New Roman" w:cs="Times New Roman"/>
          <w:sz w:val="32"/>
          <w:szCs w:val="32"/>
        </w:rPr>
        <w:t>万元、政府采购服务支出</w:t>
      </w:r>
      <w:r>
        <w:rPr>
          <w:rFonts w:ascii="Times New Roman" w:eastAsia="方正仿宋_GBK" w:hAnsi="Times New Roman" w:cs="Times New Roman"/>
          <w:sz w:val="32"/>
          <w:szCs w:val="32"/>
        </w:rPr>
        <w:t>6,160.60</w:t>
      </w:r>
      <w:r>
        <w:rPr>
          <w:rFonts w:ascii="Times New Roman" w:eastAsia="方正仿宋_GBK" w:hAnsi="Times New Roman" w:cs="Times New Roman"/>
          <w:sz w:val="32"/>
          <w:szCs w:val="32"/>
        </w:rPr>
        <w:t>万元。授予中小企业合同金额</w:t>
      </w:r>
      <w:r>
        <w:rPr>
          <w:rFonts w:ascii="Times New Roman" w:eastAsia="方正仿宋_GBK" w:hAnsi="Times New Roman" w:cs="Times New Roman"/>
          <w:sz w:val="32"/>
          <w:szCs w:val="32"/>
        </w:rPr>
        <w:t>5,331.24</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65.8%</w:t>
      </w:r>
      <w:r>
        <w:rPr>
          <w:rFonts w:ascii="Times New Roman" w:eastAsia="方正仿宋_GBK" w:hAnsi="Times New Roman" w:cs="Times New Roman"/>
          <w:sz w:val="32"/>
          <w:szCs w:val="32"/>
        </w:rPr>
        <w:t>，其中：授予小微企业合同金额</w:t>
      </w:r>
      <w:r>
        <w:rPr>
          <w:rFonts w:ascii="Times New Roman" w:eastAsia="方正仿宋_GBK" w:hAnsi="Times New Roman" w:cs="Times New Roman"/>
          <w:sz w:val="32"/>
          <w:szCs w:val="32"/>
        </w:rPr>
        <w:t>4,029.06</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49.7%</w:t>
      </w:r>
      <w:r>
        <w:rPr>
          <w:rFonts w:ascii="Times New Roman" w:eastAsia="方正仿宋_GBK" w:hAnsi="Times New Roman" w:cs="Times New Roman"/>
          <w:sz w:val="32"/>
          <w:szCs w:val="32"/>
        </w:rPr>
        <w:t>。主要用于采购我局业务工作需要的政府采购目录范围内及政府采购限额标准以上的货物或服务。</w:t>
      </w:r>
    </w:p>
    <w:p w:rsidR="00165468" w:rsidRDefault="005D3AEA">
      <w:pPr>
        <w:spacing w:line="560" w:lineRule="exact"/>
        <w:ind w:firstLineChars="231" w:firstLine="739"/>
        <w:rPr>
          <w:rFonts w:ascii="Times New Roman" w:eastAsia="方正黑体_GBK" w:hAnsi="Times New Roman" w:cs="Times New Roman"/>
          <w:sz w:val="32"/>
          <w:szCs w:val="32"/>
        </w:rPr>
      </w:pPr>
      <w:r>
        <w:rPr>
          <w:rFonts w:ascii="Times New Roman" w:eastAsia="方正黑体_GBK" w:hAnsi="Times New Roman" w:cs="Times New Roman"/>
          <w:sz w:val="32"/>
          <w:szCs w:val="32"/>
        </w:rPr>
        <w:t>五、预算绩效管理情况说明</w:t>
      </w:r>
    </w:p>
    <w:p w:rsidR="00165468" w:rsidRDefault="005D3AEA">
      <w:pPr>
        <w:spacing w:line="560" w:lineRule="exact"/>
        <w:ind w:firstLineChars="231" w:firstLine="739"/>
        <w:rPr>
          <w:rFonts w:ascii="Times New Roman" w:eastAsia="方正楷体_GBK" w:hAnsi="Times New Roman" w:cs="Times New Roman"/>
          <w:sz w:val="32"/>
          <w:szCs w:val="32"/>
        </w:rPr>
      </w:pPr>
      <w:r>
        <w:rPr>
          <w:rFonts w:ascii="Times New Roman" w:eastAsia="方正楷体_GBK" w:hAnsi="Times New Roman" w:cs="Times New Roman"/>
          <w:sz w:val="32"/>
          <w:szCs w:val="32"/>
        </w:rPr>
        <w:t>（一）预算绩效管理工作开展情况</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根据预算绩</w:t>
      </w:r>
      <w:r>
        <w:rPr>
          <w:rFonts w:ascii="Times New Roman" w:eastAsia="方正仿宋_GBK" w:hAnsi="Times New Roman" w:cs="Times New Roman"/>
          <w:sz w:val="32"/>
          <w:szCs w:val="32"/>
        </w:rPr>
        <w:t>效管理要求，我局组织对部门整体和</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个项目开展了绩效自评，其中以填报自评表形式开展自评</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项，涉及资</w:t>
      </w:r>
      <w:r>
        <w:rPr>
          <w:rFonts w:ascii="Times New Roman" w:eastAsia="方正仿宋_GBK" w:hAnsi="Times New Roman" w:cs="Times New Roman"/>
          <w:sz w:val="32"/>
          <w:szCs w:val="32"/>
        </w:rPr>
        <w:lastRenderedPageBreak/>
        <w:t>金</w:t>
      </w:r>
      <w:r>
        <w:rPr>
          <w:rFonts w:ascii="Times New Roman" w:eastAsia="方正仿宋_GBK" w:hAnsi="Times New Roman" w:cs="Times New Roman"/>
          <w:sz w:val="32"/>
          <w:szCs w:val="32"/>
        </w:rPr>
        <w:t>86,364.83</w:t>
      </w:r>
      <w:r>
        <w:rPr>
          <w:rFonts w:ascii="Times New Roman" w:eastAsia="方正仿宋_GBK" w:hAnsi="Times New Roman" w:cs="Times New Roman"/>
          <w:sz w:val="32"/>
          <w:szCs w:val="32"/>
        </w:rPr>
        <w:t>万元，执行率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，自评总分</w:t>
      </w:r>
      <w:r>
        <w:rPr>
          <w:rFonts w:ascii="Times New Roman" w:eastAsia="方正仿宋_GBK" w:hAnsi="Times New Roman" w:cs="Times New Roman" w:hint="eastAsia"/>
          <w:sz w:val="32"/>
          <w:szCs w:val="32"/>
        </w:rPr>
        <w:t>91.819</w:t>
      </w:r>
      <w:r>
        <w:rPr>
          <w:rFonts w:ascii="Times New Roman" w:eastAsia="方正仿宋_GBK" w:hAnsi="Times New Roman" w:cs="Times New Roman"/>
          <w:sz w:val="32"/>
          <w:szCs w:val="32"/>
        </w:rPr>
        <w:t>分；以委托第三方出具报告的方式开展绩效评价</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项，涉及资金</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w:t>
      </w:r>
    </w:p>
    <w:p w:rsidR="00165468" w:rsidRDefault="005D3AEA">
      <w:pPr>
        <w:tabs>
          <w:tab w:val="center" w:pos="4153"/>
          <w:tab w:val="left" w:pos="7275"/>
        </w:tabs>
        <w:spacing w:line="400" w:lineRule="exact"/>
        <w:ind w:firstLineChars="200" w:firstLine="640"/>
        <w:jc w:val="center"/>
        <w:rPr>
          <w:rFonts w:ascii="Times New Roman" w:eastAsia="微软雅黑" w:hAnsi="Times New Roman" w:cs="Times New Roman"/>
          <w:b/>
          <w:bCs/>
          <w:color w:val="000000"/>
          <w:kern w:val="0"/>
          <w:sz w:val="32"/>
          <w:szCs w:val="32"/>
        </w:rPr>
      </w:pPr>
      <w:r>
        <w:rPr>
          <w:rFonts w:ascii="Times New Roman" w:eastAsia="微软雅黑" w:hAnsi="Times New Roman" w:cs="Times New Roman"/>
          <w:b/>
          <w:bCs/>
          <w:color w:val="000000"/>
          <w:kern w:val="0"/>
          <w:sz w:val="32"/>
          <w:szCs w:val="32"/>
        </w:rPr>
        <w:t>2022</w:t>
      </w:r>
      <w:r>
        <w:rPr>
          <w:rFonts w:ascii="Times New Roman" w:eastAsia="微软雅黑" w:hAnsi="Times New Roman" w:cs="Times New Roman"/>
          <w:b/>
          <w:bCs/>
          <w:color w:val="000000"/>
          <w:kern w:val="0"/>
          <w:sz w:val="32"/>
          <w:szCs w:val="32"/>
        </w:rPr>
        <w:t>年度部门整体绩效自评表</w:t>
      </w:r>
    </w:p>
    <w:tbl>
      <w:tblPr>
        <w:tblW w:w="9938" w:type="dxa"/>
        <w:jc w:val="center"/>
        <w:tblLayout w:type="fixed"/>
        <w:tblCellMar>
          <w:top w:w="15" w:type="dxa"/>
          <w:bottom w:w="15" w:type="dxa"/>
        </w:tblCellMar>
        <w:tblLook w:val="04A0" w:firstRow="1" w:lastRow="0" w:firstColumn="1" w:lastColumn="0" w:noHBand="0" w:noVBand="1"/>
      </w:tblPr>
      <w:tblGrid>
        <w:gridCol w:w="1048"/>
        <w:gridCol w:w="668"/>
        <w:gridCol w:w="142"/>
        <w:gridCol w:w="567"/>
        <w:gridCol w:w="589"/>
        <w:gridCol w:w="120"/>
        <w:gridCol w:w="825"/>
        <w:gridCol w:w="25"/>
        <w:gridCol w:w="142"/>
        <w:gridCol w:w="912"/>
        <w:gridCol w:w="750"/>
        <w:gridCol w:w="323"/>
        <w:gridCol w:w="425"/>
        <w:gridCol w:w="709"/>
        <w:gridCol w:w="567"/>
        <w:gridCol w:w="60"/>
        <w:gridCol w:w="81"/>
        <w:gridCol w:w="426"/>
        <w:gridCol w:w="103"/>
        <w:gridCol w:w="180"/>
        <w:gridCol w:w="567"/>
        <w:gridCol w:w="709"/>
      </w:tblGrid>
      <w:tr w:rsidR="00165468">
        <w:trPr>
          <w:trHeight w:val="59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eastAsia="宋体" w:hAnsi="Times New Roman" w:cs="Times New Roman"/>
                <w:b/>
                <w:bCs/>
                <w:color w:val="000000"/>
                <w:sz w:val="22"/>
              </w:rPr>
              <w:t>项目名称：</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重庆市沙坪坝区公安局整体自评</w:t>
            </w:r>
          </w:p>
        </w:tc>
        <w:tc>
          <w:tcPr>
            <w:tcW w:w="97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eastAsia="宋体" w:hAnsi="Times New Roman" w:cs="Times New Roman"/>
                <w:b/>
                <w:bCs/>
                <w:color w:val="000000"/>
                <w:sz w:val="22"/>
              </w:rPr>
              <w:t>项目编码：</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50010600022P000041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eastAsia="宋体" w:hAnsi="Times New Roman" w:cs="Times New Roman"/>
                <w:b/>
                <w:bCs/>
                <w:color w:val="000000"/>
                <w:sz w:val="22"/>
              </w:rPr>
              <w:t>自评总分：</w:t>
            </w:r>
          </w:p>
        </w:tc>
        <w:tc>
          <w:tcPr>
            <w:tcW w:w="1237"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91.819</w:t>
            </w:r>
          </w:p>
        </w:tc>
        <w:tc>
          <w:tcPr>
            <w:tcW w:w="747"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eastAsia="宋体" w:hAnsi="Times New Roman" w:cs="Times New Roman"/>
                <w:b/>
                <w:bCs/>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50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eastAsia="宋体" w:hAnsi="Times New Roman" w:cs="Times New Roman"/>
                <w:b/>
                <w:bCs/>
                <w:color w:val="000000"/>
                <w:sz w:val="22"/>
              </w:rPr>
              <w:t>项目主管部门：</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381-</w:t>
            </w:r>
            <w:r>
              <w:rPr>
                <w:rFonts w:ascii="Times New Roman" w:eastAsia="宋体" w:hAnsi="Times New Roman" w:cs="Times New Roman"/>
                <w:color w:val="000000"/>
                <w:sz w:val="22"/>
              </w:rPr>
              <w:t>重庆市沙坪坝区公安局</w:t>
            </w:r>
          </w:p>
        </w:tc>
        <w:tc>
          <w:tcPr>
            <w:tcW w:w="97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eastAsia="宋体" w:hAnsi="Times New Roman" w:cs="Times New Roman"/>
                <w:b/>
                <w:bCs/>
                <w:color w:val="000000"/>
                <w:sz w:val="22"/>
              </w:rPr>
              <w:t>财政归口处室：</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007-</w:t>
            </w:r>
            <w:r>
              <w:rPr>
                <w:rFonts w:ascii="Times New Roman" w:eastAsia="宋体" w:hAnsi="Times New Roman" w:cs="Times New Roman"/>
                <w:color w:val="000000"/>
                <w:sz w:val="22"/>
              </w:rPr>
              <w:t>行财科</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eastAsia="宋体" w:hAnsi="Times New Roman" w:cs="Times New Roman"/>
                <w:b/>
                <w:bCs/>
                <w:color w:val="000000"/>
                <w:sz w:val="22"/>
              </w:rPr>
              <w:t>部门联系人：</w:t>
            </w:r>
          </w:p>
        </w:tc>
        <w:tc>
          <w:tcPr>
            <w:tcW w:w="1237"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张龙棒</w:t>
            </w:r>
          </w:p>
        </w:tc>
        <w:tc>
          <w:tcPr>
            <w:tcW w:w="747"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eastAsia="宋体" w:hAnsi="Times New Roman" w:cs="Times New Roman"/>
                <w:b/>
                <w:bCs/>
                <w:color w:val="000000"/>
                <w:sz w:val="22"/>
              </w:rPr>
              <w:t>联系电话：</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63755766</w:t>
            </w:r>
          </w:p>
        </w:tc>
      </w:tr>
      <w:tr w:rsidR="00165468">
        <w:trPr>
          <w:trHeight w:val="420"/>
          <w:jc w:val="center"/>
        </w:trPr>
        <w:tc>
          <w:tcPr>
            <w:tcW w:w="9938" w:type="dxa"/>
            <w:gridSpan w:val="2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资金情况</w:t>
            </w:r>
          </w:p>
        </w:tc>
      </w:tr>
      <w:tr w:rsidR="00165468">
        <w:trPr>
          <w:trHeight w:val="540"/>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widowControl/>
              <w:spacing w:line="400" w:lineRule="exact"/>
              <w:jc w:val="center"/>
              <w:rPr>
                <w:rFonts w:ascii="Times New Roman" w:eastAsia="宋体" w:hAnsi="Times New Roman" w:cs="Times New Roman"/>
                <w:color w:val="000000"/>
                <w:kern w:val="0"/>
                <w:sz w:val="22"/>
              </w:rPr>
            </w:pP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年初预算数</w:t>
            </w:r>
          </w:p>
        </w:tc>
        <w:tc>
          <w:tcPr>
            <w:tcW w:w="2152"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全年（调整）预算数</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全年执行数</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执行率权重</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执行率得分</w:t>
            </w:r>
          </w:p>
        </w:tc>
      </w:tr>
      <w:tr w:rsidR="00165468">
        <w:trPr>
          <w:trHeight w:val="395"/>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年度总金额</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719,944,783.06</w:t>
            </w:r>
          </w:p>
        </w:tc>
        <w:tc>
          <w:tcPr>
            <w:tcW w:w="2152"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863,648,287.36</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863,648,287.36</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jc w:val="center"/>
              <w:rPr>
                <w:rFonts w:ascii="Times New Roman" w:eastAsia="宋体" w:hAnsi="Times New Roman" w:cs="Times New Roman"/>
                <w:color w:val="000000"/>
                <w:sz w:val="22"/>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jc w:val="center"/>
              <w:rPr>
                <w:rFonts w:ascii="Times New Roman" w:eastAsia="宋体" w:hAnsi="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165468">
            <w:pPr>
              <w:jc w:val="center"/>
              <w:rPr>
                <w:rFonts w:ascii="Times New Roman" w:eastAsia="宋体" w:hAnsi="Times New Roman" w:cs="Times New Roman"/>
                <w:sz w:val="22"/>
              </w:rPr>
            </w:pPr>
          </w:p>
        </w:tc>
      </w:tr>
      <w:tr w:rsidR="00165468">
        <w:trPr>
          <w:trHeight w:val="492"/>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其中：财政拨款</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719,944,783.06</w:t>
            </w:r>
          </w:p>
        </w:tc>
        <w:tc>
          <w:tcPr>
            <w:tcW w:w="2152"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863,648,287.36</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863,648,287.36</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sz w:val="22"/>
              </w:rPr>
            </w:pPr>
            <w:r>
              <w:rPr>
                <w:rFonts w:ascii="Times New Roman" w:eastAsia="宋体" w:hAnsi="Times New Roman" w:cs="Times New Roman"/>
                <w:sz w:val="22"/>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sz w:val="22"/>
              </w:rPr>
            </w:pPr>
            <w:r>
              <w:rPr>
                <w:rFonts w:ascii="Times New Roman" w:eastAsia="宋体" w:hAnsi="Times New Roman" w:cs="Times New Roman"/>
                <w:sz w:val="22"/>
              </w:rPr>
              <w:t>10.00</w:t>
            </w:r>
          </w:p>
        </w:tc>
      </w:tr>
      <w:tr w:rsidR="00165468">
        <w:trPr>
          <w:trHeight w:val="266"/>
          <w:jc w:val="center"/>
        </w:trPr>
        <w:tc>
          <w:tcPr>
            <w:tcW w:w="9938" w:type="dxa"/>
            <w:gridSpan w:val="2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绩效目标</w:t>
            </w:r>
          </w:p>
        </w:tc>
      </w:tr>
      <w:tr w:rsidR="00165468">
        <w:trPr>
          <w:trHeight w:val="450"/>
          <w:jc w:val="center"/>
        </w:trPr>
        <w:tc>
          <w:tcPr>
            <w:tcW w:w="4126" w:type="dxa"/>
            <w:gridSpan w:val="9"/>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年初绩效目标</w:t>
            </w:r>
          </w:p>
        </w:tc>
        <w:tc>
          <w:tcPr>
            <w:tcW w:w="3746" w:type="dxa"/>
            <w:gridSpan w:val="7"/>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全年（调整）绩效目标</w:t>
            </w:r>
          </w:p>
        </w:tc>
        <w:tc>
          <w:tcPr>
            <w:tcW w:w="2066" w:type="dxa"/>
            <w:gridSpan w:val="6"/>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全年目标实际</w:t>
            </w:r>
          </w:p>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完成情况</w:t>
            </w:r>
          </w:p>
        </w:tc>
      </w:tr>
      <w:tr w:rsidR="00165468">
        <w:trPr>
          <w:trHeight w:val="2210"/>
          <w:jc w:val="center"/>
        </w:trPr>
        <w:tc>
          <w:tcPr>
            <w:tcW w:w="4126" w:type="dxa"/>
            <w:gridSpan w:val="9"/>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（一）</w:t>
            </w:r>
            <w:r>
              <w:rPr>
                <w:rFonts w:ascii="Times New Roman" w:eastAsia="宋体" w:hAnsi="Times New Roman" w:cs="Times New Roman"/>
                <w:color w:val="000000"/>
                <w:sz w:val="22"/>
              </w:rPr>
              <w:t xml:space="preserve"> </w:t>
            </w:r>
            <w:r>
              <w:rPr>
                <w:rFonts w:ascii="Times New Roman" w:eastAsia="宋体" w:hAnsi="Times New Roman" w:cs="Times New Roman"/>
                <w:color w:val="000000"/>
                <w:sz w:val="22"/>
              </w:rPr>
              <w:t>有效地预防、制止和侦查违法犯罪活动；（二）</w:t>
            </w:r>
            <w:r>
              <w:rPr>
                <w:rFonts w:ascii="Times New Roman" w:eastAsia="宋体" w:hAnsi="Times New Roman" w:cs="Times New Roman"/>
                <w:color w:val="000000"/>
                <w:sz w:val="22"/>
              </w:rPr>
              <w:t xml:space="preserve"> </w:t>
            </w:r>
            <w:r>
              <w:rPr>
                <w:rFonts w:ascii="Times New Roman" w:eastAsia="宋体" w:hAnsi="Times New Roman" w:cs="Times New Roman"/>
                <w:color w:val="000000"/>
                <w:sz w:val="22"/>
              </w:rPr>
              <w:t>尽职维护社会治安秩序，并制止危害社会治安秩序的行为；（三）</w:t>
            </w:r>
            <w:r>
              <w:rPr>
                <w:rFonts w:ascii="Times New Roman" w:eastAsia="宋体" w:hAnsi="Times New Roman" w:cs="Times New Roman"/>
                <w:color w:val="000000"/>
                <w:sz w:val="22"/>
              </w:rPr>
              <w:t xml:space="preserve"> </w:t>
            </w:r>
            <w:r>
              <w:rPr>
                <w:rFonts w:ascii="Times New Roman" w:eastAsia="宋体" w:hAnsi="Times New Roman" w:cs="Times New Roman"/>
                <w:color w:val="000000"/>
                <w:sz w:val="22"/>
              </w:rPr>
              <w:t>组织、实施消防工作，实行消防监督；（四）</w:t>
            </w:r>
            <w:r>
              <w:rPr>
                <w:rFonts w:ascii="Times New Roman" w:eastAsia="宋体" w:hAnsi="Times New Roman" w:cs="Times New Roman"/>
                <w:color w:val="000000"/>
                <w:sz w:val="22"/>
              </w:rPr>
              <w:t xml:space="preserve"> </w:t>
            </w:r>
            <w:r>
              <w:rPr>
                <w:rFonts w:ascii="Times New Roman" w:eastAsia="宋体" w:hAnsi="Times New Roman" w:cs="Times New Roman"/>
                <w:color w:val="000000"/>
                <w:sz w:val="22"/>
              </w:rPr>
              <w:t>保证枪支弹药、管制刀具和易燃易爆、剧毒、放射性等危险物品的管理；（五）</w:t>
            </w:r>
            <w:r>
              <w:rPr>
                <w:rFonts w:ascii="Times New Roman" w:eastAsia="宋体" w:hAnsi="Times New Roman" w:cs="Times New Roman"/>
                <w:color w:val="000000"/>
                <w:sz w:val="22"/>
              </w:rPr>
              <w:t xml:space="preserve"> </w:t>
            </w:r>
            <w:r>
              <w:rPr>
                <w:rFonts w:ascii="Times New Roman" w:eastAsia="宋体" w:hAnsi="Times New Roman" w:cs="Times New Roman"/>
                <w:color w:val="000000"/>
                <w:sz w:val="22"/>
              </w:rPr>
              <w:t>规范管理法律、法规规定的特种行业；（六）</w:t>
            </w:r>
            <w:r>
              <w:rPr>
                <w:rFonts w:ascii="Times New Roman" w:eastAsia="宋体" w:hAnsi="Times New Roman" w:cs="Times New Roman"/>
                <w:color w:val="000000"/>
                <w:sz w:val="22"/>
              </w:rPr>
              <w:t xml:space="preserve"> </w:t>
            </w:r>
            <w:r>
              <w:rPr>
                <w:rFonts w:ascii="Times New Roman" w:eastAsia="宋体" w:hAnsi="Times New Roman" w:cs="Times New Roman"/>
                <w:color w:val="000000"/>
                <w:sz w:val="22"/>
              </w:rPr>
              <w:t>保证国家规定的特定人员的安全，守卫重要的场所和设施；（七）集会、游行、示威活动的管理；（八）保证户政、国籍、入境出境事务和外国人在中国境内居留、旅行的有关事务的正常进行；（九）</w:t>
            </w:r>
            <w:r>
              <w:rPr>
                <w:rFonts w:ascii="Times New Roman" w:eastAsia="宋体" w:hAnsi="Times New Roman" w:cs="Times New Roman"/>
                <w:color w:val="000000"/>
                <w:sz w:val="22"/>
              </w:rPr>
              <w:t xml:space="preserve"> </w:t>
            </w:r>
            <w:r>
              <w:rPr>
                <w:rFonts w:ascii="Times New Roman" w:eastAsia="宋体" w:hAnsi="Times New Roman" w:cs="Times New Roman"/>
                <w:color w:val="000000"/>
                <w:sz w:val="22"/>
              </w:rPr>
              <w:t>有效管理被判处管制、拘役、剥夺政治权利的罪犯，监外执行的罪犯执行刑罚、对被宣告缓刑、假释的罪犯实行监督、考察；（十）对</w:t>
            </w:r>
            <w:r>
              <w:rPr>
                <w:rFonts w:ascii="Times New Roman" w:eastAsia="宋体" w:hAnsi="Times New Roman" w:cs="Times New Roman"/>
                <w:color w:val="000000"/>
                <w:sz w:val="22"/>
              </w:rPr>
              <w:t>计算机信息系统的安全保护工作进行有效地监督管理；（十一）指导和监督对国家机关、社会团体、企业事业组织</w:t>
            </w:r>
            <w:r>
              <w:rPr>
                <w:rFonts w:ascii="Times New Roman" w:eastAsia="宋体" w:hAnsi="Times New Roman" w:cs="Times New Roman"/>
                <w:color w:val="000000"/>
                <w:sz w:val="22"/>
              </w:rPr>
              <w:lastRenderedPageBreak/>
              <w:t>和重点建设工程的治安保卫工作，对治安保卫委员会等群众性组织的治安防范工作进行指导。负责全区交通秩序管理，交通安全保卫和、交通宣传和交通事故处置工作等工作，确保全区交通畅通</w:t>
            </w:r>
            <w:r>
              <w:rPr>
                <w:rFonts w:ascii="Times New Roman" w:eastAsia="宋体" w:hAnsi="Times New Roman" w:cs="Times New Roman" w:hint="eastAsia"/>
                <w:color w:val="000000"/>
                <w:sz w:val="22"/>
              </w:rPr>
              <w:t>；</w:t>
            </w:r>
            <w:r>
              <w:rPr>
                <w:rFonts w:ascii="Times New Roman" w:eastAsia="宋体" w:hAnsi="Times New Roman" w:cs="Times New Roman"/>
                <w:color w:val="000000"/>
                <w:sz w:val="22"/>
              </w:rPr>
              <w:t>通过信息化建设，更</w:t>
            </w:r>
            <w:r>
              <w:rPr>
                <w:rFonts w:ascii="Times New Roman" w:eastAsia="宋体" w:hAnsi="Times New Roman" w:cs="Times New Roman" w:hint="eastAsia"/>
                <w:color w:val="000000"/>
                <w:sz w:val="22"/>
              </w:rPr>
              <w:t>有</w:t>
            </w:r>
            <w:r>
              <w:rPr>
                <w:rFonts w:ascii="Times New Roman" w:eastAsia="宋体" w:hAnsi="Times New Roman" w:cs="Times New Roman"/>
                <w:color w:val="000000"/>
                <w:sz w:val="22"/>
              </w:rPr>
              <w:t>效地发挥公安机关各项职能。无法归类到上述职能的一般性工作。保障在押人员治疗住院医疗需求。建设及维护公安业务技术用房，保证公安业务工作的正常开展。</w:t>
            </w:r>
          </w:p>
        </w:tc>
        <w:tc>
          <w:tcPr>
            <w:tcW w:w="3746" w:type="dxa"/>
            <w:gridSpan w:val="7"/>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lastRenderedPageBreak/>
              <w:t xml:space="preserve">　</w:t>
            </w:r>
          </w:p>
        </w:tc>
        <w:tc>
          <w:tcPr>
            <w:tcW w:w="2066" w:type="dxa"/>
            <w:gridSpan w:val="6"/>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完成全年目标</w:t>
            </w:r>
          </w:p>
        </w:tc>
      </w:tr>
      <w:tr w:rsidR="00165468">
        <w:trPr>
          <w:trHeight w:val="420"/>
          <w:jc w:val="center"/>
        </w:trPr>
        <w:tc>
          <w:tcPr>
            <w:tcW w:w="9938" w:type="dxa"/>
            <w:gridSpan w:val="2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lastRenderedPageBreak/>
              <w:t>绩效指标</w:t>
            </w:r>
          </w:p>
        </w:tc>
      </w:tr>
      <w:tr w:rsidR="00165468">
        <w:trPr>
          <w:trHeight w:val="1020"/>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指标名称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计量</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单位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性质</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指标值</w:t>
            </w:r>
          </w:p>
        </w:tc>
        <w:tc>
          <w:tcPr>
            <w:tcW w:w="912"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全年完成值</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偏离度（</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得分系数（</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权重</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得分</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是否核心指标</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市财政局建议</w:t>
            </w:r>
          </w:p>
        </w:tc>
      </w:tr>
      <w:tr w:rsidR="00165468">
        <w:trPr>
          <w:trHeight w:val="954"/>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办理车驾管业务数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件</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150000</w:t>
            </w:r>
          </w:p>
        </w:tc>
        <w:tc>
          <w:tcPr>
            <w:tcW w:w="91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151000</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540"/>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办理身份证数量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个</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56000</w:t>
            </w:r>
          </w:p>
        </w:tc>
        <w:tc>
          <w:tcPr>
            <w:tcW w:w="91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60000</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680"/>
          <w:jc w:val="center"/>
        </w:trPr>
        <w:tc>
          <w:tcPr>
            <w:tcW w:w="1716" w:type="dxa"/>
            <w:gridSpan w:val="2"/>
            <w:tcBorders>
              <w:top w:val="single" w:sz="4" w:space="0" w:color="000000"/>
              <w:left w:val="single" w:sz="4" w:space="0" w:color="000000"/>
              <w:bottom w:val="single" w:sz="4" w:space="0" w:color="auto"/>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签发出国境证件</w:t>
            </w:r>
          </w:p>
        </w:tc>
        <w:tc>
          <w:tcPr>
            <w:tcW w:w="709" w:type="dxa"/>
            <w:gridSpan w:val="2"/>
            <w:tcBorders>
              <w:top w:val="single" w:sz="4" w:space="0" w:color="000000"/>
              <w:left w:val="single" w:sz="4" w:space="0" w:color="000000"/>
              <w:bottom w:val="single" w:sz="4" w:space="0" w:color="auto"/>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个</w:t>
            </w:r>
          </w:p>
        </w:tc>
        <w:tc>
          <w:tcPr>
            <w:tcW w:w="709" w:type="dxa"/>
            <w:gridSpan w:val="2"/>
            <w:tcBorders>
              <w:top w:val="single" w:sz="4" w:space="0" w:color="000000"/>
              <w:left w:val="single" w:sz="4" w:space="0" w:color="000000"/>
              <w:bottom w:val="single" w:sz="4" w:space="0" w:color="auto"/>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000000"/>
              <w:left w:val="single" w:sz="4" w:space="0" w:color="000000"/>
              <w:bottom w:val="single" w:sz="4" w:space="0" w:color="auto"/>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110000</w:t>
            </w:r>
          </w:p>
        </w:tc>
        <w:tc>
          <w:tcPr>
            <w:tcW w:w="91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100000</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9.09</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9.1</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0.91</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815"/>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现行命案破案率</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99</w:t>
            </w:r>
          </w:p>
        </w:tc>
        <w:tc>
          <w:tcPr>
            <w:tcW w:w="912" w:type="dxa"/>
            <w:tcBorders>
              <w:top w:val="single" w:sz="4" w:space="0" w:color="000000"/>
              <w:left w:val="single" w:sz="4" w:space="0" w:color="auto"/>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605"/>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群众安全感</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95</w:t>
            </w:r>
          </w:p>
        </w:tc>
        <w:tc>
          <w:tcPr>
            <w:tcW w:w="912" w:type="dxa"/>
            <w:tcBorders>
              <w:top w:val="single" w:sz="4" w:space="0" w:color="000000"/>
              <w:left w:val="single" w:sz="4" w:space="0" w:color="auto"/>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95</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560"/>
          <w:jc w:val="center"/>
        </w:trPr>
        <w:tc>
          <w:tcPr>
            <w:tcW w:w="1716" w:type="dxa"/>
            <w:gridSpan w:val="2"/>
            <w:tcBorders>
              <w:top w:val="single" w:sz="4" w:space="0" w:color="auto"/>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执法公信力</w:t>
            </w:r>
          </w:p>
        </w:tc>
        <w:tc>
          <w:tcPr>
            <w:tcW w:w="709" w:type="dxa"/>
            <w:gridSpan w:val="2"/>
            <w:tcBorders>
              <w:top w:val="single" w:sz="4" w:space="0" w:color="auto"/>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709" w:type="dxa"/>
            <w:gridSpan w:val="2"/>
            <w:tcBorders>
              <w:top w:val="single" w:sz="4" w:space="0" w:color="auto"/>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auto"/>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95</w:t>
            </w:r>
          </w:p>
        </w:tc>
        <w:tc>
          <w:tcPr>
            <w:tcW w:w="91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95</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530"/>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群众满意度</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94</w:t>
            </w:r>
          </w:p>
        </w:tc>
        <w:tc>
          <w:tcPr>
            <w:tcW w:w="91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95</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810"/>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全区交通类安全生产事故死亡人数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人</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91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否</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635"/>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信息系统正常运转天数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天</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360</w:t>
            </w:r>
          </w:p>
        </w:tc>
        <w:tc>
          <w:tcPr>
            <w:tcW w:w="91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365</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否</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485"/>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预算执行率</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91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否</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r w:rsidR="00165468">
        <w:trPr>
          <w:trHeight w:val="810"/>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lastRenderedPageBreak/>
              <w:t>办理车驾管业务数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件</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150000</w:t>
            </w:r>
          </w:p>
        </w:tc>
        <w:tc>
          <w:tcPr>
            <w:tcW w:w="91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151000</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0</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eastAsia="宋体" w:hAnsi="Times New Roman" w:cs="Times New Roman"/>
                <w:color w:val="000000"/>
                <w:sz w:val="22"/>
              </w:rPr>
              <w:t xml:space="preserve">　</w:t>
            </w:r>
          </w:p>
        </w:tc>
      </w:tr>
    </w:tbl>
    <w:p w:rsidR="00165468" w:rsidRDefault="005D3AEA">
      <w:pPr>
        <w:spacing w:line="560" w:lineRule="exact"/>
        <w:ind w:firstLineChars="100" w:firstLine="320"/>
        <w:rPr>
          <w:rFonts w:ascii="Times New Roman" w:eastAsia="方正楷体_GBK" w:hAnsi="Times New Roman" w:cs="Times New Roman"/>
          <w:sz w:val="32"/>
          <w:szCs w:val="32"/>
        </w:rPr>
      </w:pPr>
      <w:r>
        <w:rPr>
          <w:rFonts w:ascii="Times New Roman" w:eastAsia="方正楷体_GBK" w:hAnsi="Times New Roman" w:cs="Times New Roman"/>
          <w:sz w:val="32"/>
          <w:szCs w:val="32"/>
        </w:rPr>
        <w:t>（二）绩效自评结果</w:t>
      </w:r>
    </w:p>
    <w:p w:rsidR="00165468" w:rsidRDefault="005D3AEA">
      <w:pPr>
        <w:tabs>
          <w:tab w:val="center" w:pos="4153"/>
          <w:tab w:val="left" w:pos="7275"/>
        </w:tabs>
        <w:spacing w:line="360" w:lineRule="auto"/>
        <w:ind w:firstLineChars="200" w:firstLine="643"/>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绩效目标自评表</w:t>
      </w:r>
    </w:p>
    <w:p w:rsidR="00165468" w:rsidRDefault="005D3AEA">
      <w:pPr>
        <w:tabs>
          <w:tab w:val="center" w:pos="4153"/>
          <w:tab w:val="left" w:pos="7275"/>
        </w:tabs>
        <w:spacing w:line="360" w:lineRule="auto"/>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color w:val="000000"/>
          <w:kern w:val="0"/>
          <w:sz w:val="32"/>
          <w:szCs w:val="32"/>
        </w:rPr>
        <w:t>公安基层基础建设项目。</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年我局对公安基层基础建设项目开展了绩效评价，涉及财政拨款项目资金</w:t>
      </w:r>
      <w:r>
        <w:rPr>
          <w:rFonts w:ascii="Times New Roman" w:eastAsia="方正仿宋_GBK" w:hAnsi="Times New Roman" w:cs="Times New Roman"/>
          <w:kern w:val="0"/>
          <w:sz w:val="32"/>
          <w:szCs w:val="32"/>
        </w:rPr>
        <w:t>2,863.54</w:t>
      </w:r>
      <w:r>
        <w:rPr>
          <w:rFonts w:ascii="Times New Roman" w:eastAsia="方正仿宋_GBK" w:hAnsi="Times New Roman" w:cs="Times New Roman"/>
          <w:kern w:val="0"/>
          <w:sz w:val="32"/>
          <w:szCs w:val="32"/>
        </w:rPr>
        <w:t>万元，执行率</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，自评总分</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分，通过改扩建派出所业务技术用房、满足执法办案功能需求，方便社会联系，改善公安机关执法环境、实现规范化管理，大力提升服务辖区人民群众，维护辖区社会治安，打击犯罪能力，提升人民群众的安全感和满意度。</w:t>
      </w:r>
    </w:p>
    <w:p w:rsidR="00165468" w:rsidRDefault="005D3AEA">
      <w:pPr>
        <w:tabs>
          <w:tab w:val="center" w:pos="4153"/>
          <w:tab w:val="left" w:pos="7275"/>
        </w:tabs>
        <w:spacing w:line="400" w:lineRule="exact"/>
        <w:ind w:firstLineChars="200" w:firstLine="640"/>
        <w:jc w:val="center"/>
        <w:rPr>
          <w:rFonts w:ascii="Times New Roman" w:eastAsia="微软雅黑" w:hAnsi="Times New Roman" w:cs="Times New Roman"/>
          <w:b/>
          <w:kern w:val="0"/>
          <w:sz w:val="32"/>
          <w:szCs w:val="32"/>
        </w:rPr>
      </w:pPr>
      <w:r>
        <w:rPr>
          <w:rFonts w:ascii="Times New Roman" w:eastAsia="微软雅黑" w:hAnsi="Times New Roman" w:cs="Times New Roman"/>
          <w:b/>
          <w:kern w:val="0"/>
          <w:sz w:val="32"/>
          <w:szCs w:val="32"/>
        </w:rPr>
        <w:t>2022</w:t>
      </w:r>
      <w:r>
        <w:rPr>
          <w:rFonts w:ascii="Times New Roman" w:eastAsia="微软雅黑" w:hAnsi="Times New Roman" w:cs="Times New Roman"/>
          <w:b/>
          <w:kern w:val="0"/>
          <w:sz w:val="32"/>
          <w:szCs w:val="32"/>
        </w:rPr>
        <w:t>年度二级项目绩效自评表</w:t>
      </w:r>
    </w:p>
    <w:tbl>
      <w:tblPr>
        <w:tblW w:w="9938" w:type="dxa"/>
        <w:jc w:val="center"/>
        <w:tblLayout w:type="fixed"/>
        <w:tblCellMar>
          <w:top w:w="15" w:type="dxa"/>
          <w:bottom w:w="15" w:type="dxa"/>
        </w:tblCellMar>
        <w:tblLook w:val="04A0" w:firstRow="1" w:lastRow="0" w:firstColumn="1" w:lastColumn="0" w:noHBand="0" w:noVBand="1"/>
      </w:tblPr>
      <w:tblGrid>
        <w:gridCol w:w="1048"/>
        <w:gridCol w:w="668"/>
        <w:gridCol w:w="142"/>
        <w:gridCol w:w="567"/>
        <w:gridCol w:w="589"/>
        <w:gridCol w:w="120"/>
        <w:gridCol w:w="825"/>
        <w:gridCol w:w="167"/>
        <w:gridCol w:w="709"/>
        <w:gridCol w:w="850"/>
        <w:gridCol w:w="229"/>
        <w:gridCol w:w="197"/>
        <w:gridCol w:w="425"/>
        <w:gridCol w:w="709"/>
        <w:gridCol w:w="469"/>
        <w:gridCol w:w="158"/>
        <w:gridCol w:w="81"/>
        <w:gridCol w:w="426"/>
        <w:gridCol w:w="103"/>
        <w:gridCol w:w="180"/>
        <w:gridCol w:w="567"/>
        <w:gridCol w:w="709"/>
      </w:tblGrid>
      <w:tr w:rsidR="00165468">
        <w:trPr>
          <w:trHeight w:val="59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hAnsi="Times New Roman" w:cs="Times New Roman"/>
                <w:b/>
                <w:bCs/>
                <w:color w:val="000000"/>
                <w:sz w:val="22"/>
              </w:rPr>
              <w:t>项目名称：</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rPr>
                <w:rFonts w:ascii="Times New Roman" w:eastAsia="宋体" w:hAnsi="Times New Roman" w:cs="Times New Roman"/>
                <w:color w:val="000000"/>
                <w:sz w:val="22"/>
              </w:rPr>
            </w:pPr>
            <w:r>
              <w:rPr>
                <w:rFonts w:ascii="Times New Roman" w:hAnsi="Times New Roman" w:cs="Times New Roman"/>
                <w:color w:val="000000"/>
                <w:sz w:val="22"/>
              </w:rPr>
              <w:t>公安基层基础建设项目</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hAnsi="Times New Roman" w:cs="Times New Roman"/>
                <w:b/>
                <w:bCs/>
                <w:color w:val="000000"/>
                <w:sz w:val="22"/>
              </w:rPr>
              <w:t>项目编码：</w:t>
            </w:r>
          </w:p>
        </w:tc>
        <w:tc>
          <w:tcPr>
            <w:tcW w:w="2152"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rPr>
                <w:rFonts w:ascii="Times New Roman" w:eastAsia="宋体" w:hAnsi="Times New Roman" w:cs="Times New Roman"/>
                <w:color w:val="000000"/>
                <w:sz w:val="22"/>
              </w:rPr>
            </w:pPr>
            <w:r>
              <w:rPr>
                <w:rFonts w:ascii="Times New Roman" w:hAnsi="Times New Roman" w:cs="Times New Roman"/>
                <w:color w:val="000000"/>
                <w:sz w:val="22"/>
              </w:rPr>
              <w:t>50010621T000000040038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hAnsi="Times New Roman" w:cs="Times New Roman"/>
                <w:b/>
                <w:bCs/>
                <w:color w:val="000000"/>
                <w:sz w:val="22"/>
              </w:rPr>
              <w:t>自评总分：</w:t>
            </w:r>
          </w:p>
        </w:tc>
        <w:tc>
          <w:tcPr>
            <w:tcW w:w="1237"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rPr>
                <w:rFonts w:ascii="Times New Roman" w:eastAsia="宋体" w:hAnsi="Times New Roman" w:cs="Times New Roman"/>
                <w:color w:val="000000"/>
                <w:sz w:val="22"/>
              </w:rPr>
            </w:pPr>
            <w:r>
              <w:rPr>
                <w:rFonts w:ascii="Times New Roman" w:hAnsi="Times New Roman" w:cs="Times New Roman"/>
                <w:color w:val="000000"/>
                <w:sz w:val="22"/>
              </w:rPr>
              <w:t>100.00</w:t>
            </w:r>
          </w:p>
        </w:tc>
        <w:tc>
          <w:tcPr>
            <w:tcW w:w="747"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hAnsi="Times New Roman" w:cs="Times New Roman"/>
                <w:b/>
                <w:bCs/>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r>
      <w:tr w:rsidR="00165468">
        <w:trPr>
          <w:trHeight w:val="50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hAnsi="Times New Roman" w:cs="Times New Roman"/>
                <w:b/>
                <w:bCs/>
                <w:color w:val="000000"/>
                <w:sz w:val="22"/>
              </w:rPr>
              <w:t>项目主管部门：</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rPr>
                <w:rFonts w:ascii="Times New Roman" w:eastAsia="宋体" w:hAnsi="Times New Roman" w:cs="Times New Roman"/>
                <w:color w:val="000000"/>
                <w:sz w:val="22"/>
              </w:rPr>
            </w:pPr>
            <w:r>
              <w:rPr>
                <w:rFonts w:ascii="Times New Roman" w:hAnsi="Times New Roman" w:cs="Times New Roman"/>
                <w:color w:val="000000"/>
                <w:sz w:val="22"/>
              </w:rPr>
              <w:t>381-</w:t>
            </w:r>
            <w:r>
              <w:rPr>
                <w:rFonts w:ascii="Times New Roman" w:hAnsi="Times New Roman" w:cs="Times New Roman"/>
                <w:color w:val="000000"/>
                <w:sz w:val="22"/>
              </w:rPr>
              <w:t>重庆市沙坪坝区公安局</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hAnsi="Times New Roman" w:cs="Times New Roman"/>
                <w:b/>
                <w:bCs/>
                <w:color w:val="000000"/>
                <w:sz w:val="22"/>
              </w:rPr>
              <w:t>财政归口处室：</w:t>
            </w:r>
          </w:p>
        </w:tc>
        <w:tc>
          <w:tcPr>
            <w:tcW w:w="2152"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rPr>
                <w:rFonts w:ascii="Times New Roman" w:eastAsia="宋体" w:hAnsi="Times New Roman" w:cs="Times New Roman"/>
                <w:color w:val="000000"/>
                <w:sz w:val="22"/>
              </w:rPr>
            </w:pPr>
            <w:r>
              <w:rPr>
                <w:rFonts w:ascii="Times New Roman" w:hAnsi="Times New Roman" w:cs="Times New Roman"/>
                <w:color w:val="000000"/>
                <w:sz w:val="22"/>
              </w:rPr>
              <w:t>007-</w:t>
            </w:r>
            <w:r>
              <w:rPr>
                <w:rFonts w:ascii="Times New Roman" w:hAnsi="Times New Roman" w:cs="Times New Roman"/>
                <w:color w:val="000000"/>
                <w:sz w:val="22"/>
              </w:rPr>
              <w:t>行财科</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hAnsi="Times New Roman" w:cs="Times New Roman"/>
                <w:b/>
                <w:bCs/>
                <w:color w:val="000000"/>
                <w:sz w:val="22"/>
              </w:rPr>
              <w:t>部门联系人：</w:t>
            </w:r>
          </w:p>
        </w:tc>
        <w:tc>
          <w:tcPr>
            <w:tcW w:w="1237"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rPr>
                <w:rFonts w:ascii="Times New Roman" w:eastAsia="宋体" w:hAnsi="Times New Roman" w:cs="Times New Roman"/>
                <w:color w:val="000000"/>
                <w:sz w:val="22"/>
              </w:rPr>
            </w:pPr>
            <w:r>
              <w:rPr>
                <w:rFonts w:ascii="Times New Roman" w:hAnsi="Times New Roman" w:cs="Times New Roman"/>
                <w:color w:val="000000"/>
                <w:sz w:val="22"/>
              </w:rPr>
              <w:t>张龙棒</w:t>
            </w:r>
          </w:p>
        </w:tc>
        <w:tc>
          <w:tcPr>
            <w:tcW w:w="747"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right"/>
              <w:rPr>
                <w:rFonts w:ascii="Times New Roman" w:eastAsia="宋体" w:hAnsi="Times New Roman" w:cs="Times New Roman"/>
                <w:b/>
                <w:bCs/>
                <w:color w:val="000000"/>
                <w:sz w:val="22"/>
              </w:rPr>
            </w:pPr>
            <w:r>
              <w:rPr>
                <w:rFonts w:ascii="Times New Roman" w:hAnsi="Times New Roman" w:cs="Times New Roman"/>
                <w:b/>
                <w:bCs/>
                <w:color w:val="000000"/>
                <w:sz w:val="22"/>
              </w:rPr>
              <w:t>联系电话：</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rPr>
                <w:rFonts w:ascii="Times New Roman" w:eastAsia="宋体" w:hAnsi="Times New Roman" w:cs="Times New Roman"/>
                <w:color w:val="000000"/>
                <w:sz w:val="22"/>
              </w:rPr>
            </w:pPr>
            <w:r>
              <w:rPr>
                <w:rFonts w:ascii="Times New Roman" w:hAnsi="Times New Roman" w:cs="Times New Roman"/>
                <w:color w:val="000000"/>
                <w:sz w:val="22"/>
              </w:rPr>
              <w:t>63755766</w:t>
            </w:r>
          </w:p>
        </w:tc>
      </w:tr>
      <w:tr w:rsidR="00165468">
        <w:trPr>
          <w:trHeight w:val="420"/>
          <w:jc w:val="center"/>
        </w:trPr>
        <w:tc>
          <w:tcPr>
            <w:tcW w:w="9938" w:type="dxa"/>
            <w:gridSpan w:val="2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资金情况</w:t>
            </w:r>
          </w:p>
        </w:tc>
      </w:tr>
      <w:tr w:rsidR="00165468">
        <w:trPr>
          <w:trHeight w:val="540"/>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widowControl/>
              <w:spacing w:line="400" w:lineRule="exact"/>
              <w:jc w:val="center"/>
              <w:rPr>
                <w:rFonts w:ascii="Times New Roman" w:eastAsia="宋体" w:hAnsi="Times New Roman" w:cs="Times New Roman"/>
                <w:color w:val="000000"/>
                <w:kern w:val="0"/>
                <w:sz w:val="22"/>
              </w:rPr>
            </w:pP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年初预算数</w:t>
            </w:r>
          </w:p>
        </w:tc>
        <w:tc>
          <w:tcPr>
            <w:tcW w:w="195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全年（调整）预算数</w:t>
            </w: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全年执行数</w:t>
            </w:r>
          </w:p>
        </w:tc>
        <w:tc>
          <w:tcPr>
            <w:tcW w:w="66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执行率权重</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执行率得分</w:t>
            </w:r>
          </w:p>
        </w:tc>
      </w:tr>
      <w:tr w:rsidR="00165468">
        <w:trPr>
          <w:trHeight w:val="395"/>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年度总金额</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25,568,900.00</w:t>
            </w:r>
          </w:p>
        </w:tc>
        <w:tc>
          <w:tcPr>
            <w:tcW w:w="195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28,635,412.22</w:t>
            </w: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28,635,412.22</w:t>
            </w:r>
          </w:p>
        </w:tc>
        <w:tc>
          <w:tcPr>
            <w:tcW w:w="66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ind w:firstLineChars="100" w:firstLine="220"/>
              <w:jc w:val="center"/>
              <w:rPr>
                <w:rFonts w:ascii="Times New Roman" w:eastAsia="宋体" w:hAnsi="Times New Roman" w:cs="Times New Roman"/>
                <w:color w:val="000000"/>
                <w:sz w:val="22"/>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ind w:firstLineChars="100" w:firstLine="220"/>
              <w:jc w:val="center"/>
              <w:rPr>
                <w:rFonts w:ascii="Times New Roman" w:eastAsia="宋体" w:hAnsi="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165468">
            <w:pPr>
              <w:ind w:firstLineChars="100" w:firstLine="220"/>
              <w:jc w:val="center"/>
              <w:rPr>
                <w:rFonts w:ascii="Times New Roman" w:eastAsia="宋体" w:hAnsi="Times New Roman" w:cs="Times New Roman"/>
                <w:sz w:val="22"/>
              </w:rPr>
            </w:pPr>
          </w:p>
        </w:tc>
      </w:tr>
      <w:tr w:rsidR="00165468">
        <w:trPr>
          <w:trHeight w:val="492"/>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其中：财政拨款</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25,568,900.00</w:t>
            </w:r>
          </w:p>
        </w:tc>
        <w:tc>
          <w:tcPr>
            <w:tcW w:w="195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28,635,412.22</w:t>
            </w: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28,635,412.22</w:t>
            </w:r>
          </w:p>
        </w:tc>
        <w:tc>
          <w:tcPr>
            <w:tcW w:w="66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100</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sz w:val="22"/>
              </w:rPr>
            </w:pPr>
            <w:r>
              <w:rPr>
                <w:rFonts w:ascii="Times New Roman" w:hAnsi="Times New Roman" w:cs="Times New Roman"/>
                <w:sz w:val="22"/>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sz w:val="22"/>
              </w:rPr>
            </w:pPr>
            <w:r>
              <w:rPr>
                <w:rFonts w:ascii="Times New Roman" w:hAnsi="Times New Roman" w:cs="Times New Roman"/>
                <w:sz w:val="22"/>
              </w:rPr>
              <w:t>10.0</w:t>
            </w:r>
          </w:p>
        </w:tc>
      </w:tr>
      <w:tr w:rsidR="00165468">
        <w:trPr>
          <w:trHeight w:val="266"/>
          <w:jc w:val="center"/>
        </w:trPr>
        <w:tc>
          <w:tcPr>
            <w:tcW w:w="9938" w:type="dxa"/>
            <w:gridSpan w:val="2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绩效目标</w:t>
            </w:r>
          </w:p>
        </w:tc>
      </w:tr>
      <w:tr w:rsidR="00165468">
        <w:trPr>
          <w:trHeight w:val="460"/>
          <w:jc w:val="center"/>
        </w:trPr>
        <w:tc>
          <w:tcPr>
            <w:tcW w:w="4126"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年初绩效目标</w:t>
            </w:r>
          </w:p>
        </w:tc>
        <w:tc>
          <w:tcPr>
            <w:tcW w:w="3746"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全年（调整）绩效目标</w:t>
            </w:r>
          </w:p>
        </w:tc>
        <w:tc>
          <w:tcPr>
            <w:tcW w:w="2066" w:type="dxa"/>
            <w:gridSpan w:val="6"/>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全年目标实际</w:t>
            </w:r>
          </w:p>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完成情况</w:t>
            </w:r>
          </w:p>
        </w:tc>
      </w:tr>
      <w:tr w:rsidR="00165468">
        <w:trPr>
          <w:trHeight w:val="1958"/>
          <w:jc w:val="center"/>
        </w:trPr>
        <w:tc>
          <w:tcPr>
            <w:tcW w:w="4126" w:type="dxa"/>
            <w:gridSpan w:val="8"/>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lastRenderedPageBreak/>
              <w:t>通过改扩建派出所业务技术用房、满足执法办案功能需求，方便社会联系，改善公安机关执法环境、实现规范化管理，大力提升服务辖区人民群众，维护辖区社会治安，打击犯罪能力，提升人民群众的安全感和满意度。</w:t>
            </w:r>
          </w:p>
        </w:tc>
        <w:tc>
          <w:tcPr>
            <w:tcW w:w="3746" w:type="dxa"/>
            <w:gridSpan w:val="8"/>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2066" w:type="dxa"/>
            <w:gridSpan w:val="6"/>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完成年初绩效目标</w:t>
            </w:r>
          </w:p>
        </w:tc>
      </w:tr>
      <w:tr w:rsidR="00165468">
        <w:trPr>
          <w:trHeight w:val="420"/>
          <w:jc w:val="center"/>
        </w:trPr>
        <w:tc>
          <w:tcPr>
            <w:tcW w:w="9938" w:type="dxa"/>
            <w:gridSpan w:val="2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绩效指标</w:t>
            </w:r>
          </w:p>
        </w:tc>
      </w:tr>
      <w:tr w:rsidR="00165468">
        <w:trPr>
          <w:trHeight w:val="1020"/>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指标名称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计量</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单位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性质</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指标值</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全年完成值</w:t>
            </w:r>
          </w:p>
        </w:tc>
        <w:tc>
          <w:tcPr>
            <w:tcW w:w="850"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偏离度（</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得分系数（</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权重</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得分</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是否核心指标</w:t>
            </w:r>
          </w:p>
        </w:tc>
        <w:tc>
          <w:tcPr>
            <w:tcW w:w="567"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市财政局建议</w:t>
            </w:r>
          </w:p>
        </w:tc>
      </w:tr>
      <w:tr w:rsidR="00165468">
        <w:trPr>
          <w:trHeight w:val="56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基层所队业务用房租赁</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个</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1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迁建派出所个数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个</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4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以前年度工程款结算个数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个</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7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业务技术用房改造工程验收合格率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1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房屋租金支付及时率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0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以前年度工程款结算率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3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基层所队业务用房租赁费用</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384.25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384.25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59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迁建派出所费用</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2172.64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9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以前年度工程款结算成本</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789.2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59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公安基层所队执法环境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定性</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优</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5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服务平均满意度</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bl>
    <w:p w:rsidR="00165468" w:rsidRDefault="005D3AEA">
      <w:pPr>
        <w:tabs>
          <w:tab w:val="center" w:pos="4153"/>
          <w:tab w:val="left" w:pos="7275"/>
        </w:tabs>
        <w:spacing w:line="360" w:lineRule="auto"/>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color w:val="000000"/>
          <w:kern w:val="0"/>
          <w:sz w:val="32"/>
          <w:szCs w:val="32"/>
        </w:rPr>
        <w:t>公安转移支付专项经费。</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年我局对公安转移支付专项经费开展了绩效评价，涉及财政拨款项目资金</w:t>
      </w:r>
      <w:r>
        <w:rPr>
          <w:rFonts w:ascii="Times New Roman" w:eastAsia="方正仿宋_GBK" w:hAnsi="Times New Roman" w:cs="Times New Roman"/>
          <w:kern w:val="0"/>
          <w:sz w:val="32"/>
          <w:szCs w:val="32"/>
        </w:rPr>
        <w:t>3,531</w:t>
      </w:r>
      <w:r>
        <w:rPr>
          <w:rFonts w:ascii="Times New Roman" w:eastAsia="方正仿宋_GBK" w:hAnsi="Times New Roman" w:cs="Times New Roman"/>
          <w:kern w:val="0"/>
          <w:sz w:val="32"/>
          <w:szCs w:val="32"/>
        </w:rPr>
        <w:t>万元，</w:t>
      </w:r>
      <w:r>
        <w:rPr>
          <w:rFonts w:ascii="Times New Roman" w:eastAsia="方正仿宋_GBK" w:hAnsi="Times New Roman" w:cs="Times New Roman"/>
          <w:kern w:val="0"/>
          <w:sz w:val="32"/>
          <w:szCs w:val="32"/>
        </w:rPr>
        <w:lastRenderedPageBreak/>
        <w:t>执行率</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，自评总分</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分，保障区公安分局各业务警种、基层一线实战部门办案经费、执勤及治安巡逻防控等业务工作经费中产生的差旅费、办案及巡逻防控消耗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公安信息网络建设运行维护等业务工作开支。保障区公安分局警用装备购置，含单警装备、一线执法勤用车、执法执勤特种专业技术用车、刑侦、刑技装备、大数据信息网络建设设备等。</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 xml:space="preserve">      </w:t>
      </w:r>
    </w:p>
    <w:p w:rsidR="00165468" w:rsidRDefault="005D3AEA">
      <w:pPr>
        <w:tabs>
          <w:tab w:val="center" w:pos="4153"/>
          <w:tab w:val="left" w:pos="7275"/>
        </w:tabs>
        <w:spacing w:line="400" w:lineRule="exact"/>
        <w:ind w:firstLineChars="200" w:firstLine="640"/>
        <w:jc w:val="center"/>
        <w:rPr>
          <w:rFonts w:ascii="Times New Roman" w:eastAsia="微软雅黑" w:hAnsi="Times New Roman" w:cs="Times New Roman"/>
          <w:b/>
          <w:kern w:val="0"/>
          <w:sz w:val="32"/>
          <w:szCs w:val="32"/>
        </w:rPr>
      </w:pPr>
      <w:r>
        <w:rPr>
          <w:rFonts w:ascii="Times New Roman" w:eastAsia="微软雅黑" w:hAnsi="Times New Roman" w:cs="Times New Roman"/>
          <w:b/>
          <w:kern w:val="0"/>
          <w:sz w:val="32"/>
          <w:szCs w:val="32"/>
        </w:rPr>
        <w:t>2022</w:t>
      </w:r>
      <w:r>
        <w:rPr>
          <w:rFonts w:ascii="Times New Roman" w:eastAsia="微软雅黑" w:hAnsi="Times New Roman" w:cs="Times New Roman"/>
          <w:b/>
          <w:kern w:val="0"/>
          <w:sz w:val="32"/>
          <w:szCs w:val="32"/>
        </w:rPr>
        <w:t>年度二级项目绩效自评表</w:t>
      </w:r>
    </w:p>
    <w:tbl>
      <w:tblPr>
        <w:tblW w:w="9938" w:type="dxa"/>
        <w:jc w:val="center"/>
        <w:tblLayout w:type="fixed"/>
        <w:tblCellMar>
          <w:top w:w="15" w:type="dxa"/>
          <w:bottom w:w="15" w:type="dxa"/>
        </w:tblCellMar>
        <w:tblLook w:val="04A0" w:firstRow="1" w:lastRow="0" w:firstColumn="1" w:lastColumn="0" w:noHBand="0" w:noVBand="1"/>
      </w:tblPr>
      <w:tblGrid>
        <w:gridCol w:w="1048"/>
        <w:gridCol w:w="668"/>
        <w:gridCol w:w="142"/>
        <w:gridCol w:w="567"/>
        <w:gridCol w:w="589"/>
        <w:gridCol w:w="120"/>
        <w:gridCol w:w="455"/>
        <w:gridCol w:w="370"/>
        <w:gridCol w:w="167"/>
        <w:gridCol w:w="709"/>
        <w:gridCol w:w="479"/>
        <w:gridCol w:w="371"/>
        <w:gridCol w:w="426"/>
        <w:gridCol w:w="425"/>
        <w:gridCol w:w="518"/>
        <w:gridCol w:w="191"/>
        <w:gridCol w:w="627"/>
        <w:gridCol w:w="81"/>
        <w:gridCol w:w="196"/>
        <w:gridCol w:w="60"/>
        <w:gridCol w:w="453"/>
        <w:gridCol w:w="342"/>
        <w:gridCol w:w="225"/>
        <w:gridCol w:w="709"/>
      </w:tblGrid>
      <w:tr w:rsidR="00165468">
        <w:trPr>
          <w:trHeight w:val="59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hAnsi="Times New Roman" w:cs="Times New Roman"/>
                <w:b/>
                <w:bCs/>
                <w:color w:val="000000"/>
                <w:sz w:val="22"/>
              </w:rPr>
            </w:pPr>
            <w:r>
              <w:rPr>
                <w:rFonts w:ascii="Times New Roman" w:hAnsi="Times New Roman" w:cs="Times New Roman"/>
                <w:b/>
                <w:bCs/>
                <w:color w:val="000000"/>
                <w:sz w:val="22"/>
              </w:rPr>
              <w:t>项目</w:t>
            </w:r>
          </w:p>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名称</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公安转移支付专项经费</w:t>
            </w:r>
          </w:p>
        </w:tc>
        <w:tc>
          <w:tcPr>
            <w:tcW w:w="94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项目编码</w:t>
            </w:r>
          </w:p>
        </w:tc>
        <w:tc>
          <w:tcPr>
            <w:tcW w:w="2152"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50010622T000002163658</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自评总分</w:t>
            </w:r>
          </w:p>
        </w:tc>
        <w:tc>
          <w:tcPr>
            <w:tcW w:w="964"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100.00</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 xml:space="preserve">　</w:t>
            </w:r>
          </w:p>
        </w:tc>
        <w:tc>
          <w:tcPr>
            <w:tcW w:w="9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r>
      <w:tr w:rsidR="00165468">
        <w:trPr>
          <w:trHeight w:val="50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项目主管部门</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381-</w:t>
            </w:r>
            <w:r>
              <w:rPr>
                <w:rFonts w:ascii="Times New Roman" w:hAnsi="Times New Roman" w:cs="Times New Roman"/>
                <w:color w:val="000000"/>
                <w:sz w:val="22"/>
              </w:rPr>
              <w:t>重庆市沙坪坝区公安局</w:t>
            </w:r>
          </w:p>
        </w:tc>
        <w:tc>
          <w:tcPr>
            <w:tcW w:w="94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财政归口处室</w:t>
            </w:r>
          </w:p>
        </w:tc>
        <w:tc>
          <w:tcPr>
            <w:tcW w:w="2152"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007-</w:t>
            </w:r>
            <w:r>
              <w:rPr>
                <w:rFonts w:ascii="Times New Roman" w:hAnsi="Times New Roman" w:cs="Times New Roman"/>
                <w:color w:val="000000"/>
                <w:sz w:val="22"/>
              </w:rPr>
              <w:t>行财科</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部门联系人</w:t>
            </w:r>
          </w:p>
        </w:tc>
        <w:tc>
          <w:tcPr>
            <w:tcW w:w="964"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张龙棒</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联系电话</w:t>
            </w:r>
          </w:p>
        </w:tc>
        <w:tc>
          <w:tcPr>
            <w:tcW w:w="9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63755766</w:t>
            </w:r>
          </w:p>
        </w:tc>
      </w:tr>
      <w:tr w:rsidR="00165468">
        <w:trPr>
          <w:trHeight w:val="420"/>
          <w:jc w:val="center"/>
        </w:trPr>
        <w:tc>
          <w:tcPr>
            <w:tcW w:w="9938" w:type="dxa"/>
            <w:gridSpan w:val="2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资金情况</w:t>
            </w:r>
          </w:p>
        </w:tc>
      </w:tr>
      <w:tr w:rsidR="00165468">
        <w:trPr>
          <w:trHeight w:val="540"/>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widowControl/>
              <w:spacing w:line="400" w:lineRule="exact"/>
              <w:jc w:val="center"/>
              <w:rPr>
                <w:rFonts w:ascii="Times New Roman" w:eastAsia="宋体" w:hAnsi="Times New Roman" w:cs="Times New Roman"/>
                <w:color w:val="000000"/>
                <w:kern w:val="0"/>
                <w:sz w:val="22"/>
              </w:rPr>
            </w:pPr>
          </w:p>
        </w:tc>
        <w:tc>
          <w:tcPr>
            <w:tcW w:w="173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年初预算数</w:t>
            </w: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全年（调整）预算数</w:t>
            </w:r>
          </w:p>
        </w:tc>
        <w:tc>
          <w:tcPr>
            <w:tcW w:w="174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全年执行数</w:t>
            </w:r>
          </w:p>
        </w:tc>
        <w:tc>
          <w:tcPr>
            <w:tcW w:w="109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w:t>
            </w:r>
          </w:p>
        </w:tc>
        <w:tc>
          <w:tcPr>
            <w:tcW w:w="85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执行率权重</w:t>
            </w:r>
          </w:p>
        </w:tc>
        <w:tc>
          <w:tcPr>
            <w:tcW w:w="9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执行率得分</w:t>
            </w:r>
          </w:p>
        </w:tc>
      </w:tr>
      <w:tr w:rsidR="00165468">
        <w:trPr>
          <w:trHeight w:val="395"/>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年度总金额</w:t>
            </w:r>
          </w:p>
        </w:tc>
        <w:tc>
          <w:tcPr>
            <w:tcW w:w="173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23,760,000.00 </w:t>
            </w: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35,310,000.00 </w:t>
            </w:r>
          </w:p>
        </w:tc>
        <w:tc>
          <w:tcPr>
            <w:tcW w:w="174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35,310,000.00 </w:t>
            </w:r>
          </w:p>
        </w:tc>
        <w:tc>
          <w:tcPr>
            <w:tcW w:w="109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85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sz w:val="22"/>
              </w:rPr>
            </w:pPr>
            <w:r>
              <w:rPr>
                <w:rFonts w:ascii="Times New Roman" w:hAnsi="Times New Roman" w:cs="Times New Roman"/>
                <w:sz w:val="22"/>
              </w:rPr>
              <w:t xml:space="preserve">　</w:t>
            </w:r>
          </w:p>
        </w:tc>
        <w:tc>
          <w:tcPr>
            <w:tcW w:w="9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sz w:val="22"/>
              </w:rPr>
            </w:pPr>
            <w:r>
              <w:rPr>
                <w:rFonts w:ascii="Times New Roman" w:hAnsi="Times New Roman" w:cs="Times New Roman"/>
                <w:sz w:val="22"/>
              </w:rPr>
              <w:t xml:space="preserve">　</w:t>
            </w:r>
          </w:p>
        </w:tc>
      </w:tr>
      <w:tr w:rsidR="00165468">
        <w:trPr>
          <w:trHeight w:val="492"/>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其中：财政拨款</w:t>
            </w:r>
          </w:p>
        </w:tc>
        <w:tc>
          <w:tcPr>
            <w:tcW w:w="173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23,760,000.00 </w:t>
            </w: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35,310,000.00 </w:t>
            </w:r>
          </w:p>
        </w:tc>
        <w:tc>
          <w:tcPr>
            <w:tcW w:w="174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35,310,000.00 </w:t>
            </w:r>
          </w:p>
        </w:tc>
        <w:tc>
          <w:tcPr>
            <w:tcW w:w="109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100</w:t>
            </w:r>
          </w:p>
        </w:tc>
        <w:tc>
          <w:tcPr>
            <w:tcW w:w="85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sz w:val="22"/>
              </w:rPr>
            </w:pPr>
            <w:r>
              <w:rPr>
                <w:rFonts w:ascii="Times New Roman" w:hAnsi="Times New Roman" w:cs="Times New Roman"/>
                <w:sz w:val="22"/>
              </w:rPr>
              <w:t>10.00</w:t>
            </w:r>
          </w:p>
        </w:tc>
        <w:tc>
          <w:tcPr>
            <w:tcW w:w="9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sz w:val="22"/>
              </w:rPr>
            </w:pPr>
            <w:r>
              <w:rPr>
                <w:rFonts w:ascii="Times New Roman" w:hAnsi="Times New Roman" w:cs="Times New Roman"/>
                <w:sz w:val="22"/>
              </w:rPr>
              <w:t xml:space="preserve">10.00 </w:t>
            </w:r>
          </w:p>
        </w:tc>
      </w:tr>
      <w:tr w:rsidR="00165468">
        <w:trPr>
          <w:trHeight w:val="266"/>
          <w:jc w:val="center"/>
        </w:trPr>
        <w:tc>
          <w:tcPr>
            <w:tcW w:w="9938" w:type="dxa"/>
            <w:gridSpan w:val="2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绩效目标</w:t>
            </w:r>
          </w:p>
        </w:tc>
      </w:tr>
      <w:tr w:rsidR="00165468">
        <w:trPr>
          <w:trHeight w:val="450"/>
          <w:jc w:val="center"/>
        </w:trPr>
        <w:tc>
          <w:tcPr>
            <w:tcW w:w="4126" w:type="dxa"/>
            <w:gridSpan w:val="9"/>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年初绩效目标</w:t>
            </w:r>
          </w:p>
        </w:tc>
        <w:tc>
          <w:tcPr>
            <w:tcW w:w="3746"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全年（调整）绩效目标</w:t>
            </w:r>
          </w:p>
        </w:tc>
        <w:tc>
          <w:tcPr>
            <w:tcW w:w="2066" w:type="dxa"/>
            <w:gridSpan w:val="7"/>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全年目标实际</w:t>
            </w:r>
          </w:p>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完成情况</w:t>
            </w:r>
          </w:p>
        </w:tc>
      </w:tr>
      <w:tr w:rsidR="00165468">
        <w:trPr>
          <w:trHeight w:val="1958"/>
          <w:jc w:val="center"/>
        </w:trPr>
        <w:tc>
          <w:tcPr>
            <w:tcW w:w="4126" w:type="dxa"/>
            <w:gridSpan w:val="9"/>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保障区公安分局各业务警种、基层一线实战部门办案经费、执勤及治安巡逻防控等业务工作经费中产生的差旅费、办案及巡逻防控消耗</w:t>
            </w:r>
            <w:r>
              <w:rPr>
                <w:rFonts w:ascii="Times New Roman" w:hAnsi="Times New Roman" w:cs="Times New Roman"/>
                <w:color w:val="000000"/>
                <w:sz w:val="22"/>
              </w:rPr>
              <w:t>,</w:t>
            </w:r>
            <w:r>
              <w:rPr>
                <w:rFonts w:ascii="Times New Roman" w:hAnsi="Times New Roman" w:cs="Times New Roman"/>
                <w:color w:val="000000"/>
                <w:sz w:val="22"/>
              </w:rPr>
              <w:t>公安信息网络建设运行维护等业务工作开支。保障区公安分局警用装备购置，含单警装备、一线执法勤用车、执法执勤特种专业技术用车、刑侦、刑技装备、大数据信息网络建设设备等。</w:t>
            </w:r>
            <w:r>
              <w:rPr>
                <w:rFonts w:ascii="Times New Roman" w:hAnsi="Times New Roman" w:cs="Times New Roman"/>
                <w:color w:val="000000"/>
                <w:sz w:val="22"/>
              </w:rPr>
              <w:t xml:space="preserve">                                                                                                                  </w:t>
            </w:r>
            <w:r>
              <w:rPr>
                <w:rFonts w:ascii="Times New Roman" w:hAnsi="Times New Roman" w:cs="Times New Roman"/>
                <w:color w:val="000000"/>
                <w:sz w:val="22"/>
              </w:rPr>
              <w:t xml:space="preserve">                                                                                                                                                                                                         </w:t>
            </w:r>
          </w:p>
        </w:tc>
        <w:tc>
          <w:tcPr>
            <w:tcW w:w="3746" w:type="dxa"/>
            <w:gridSpan w:val="8"/>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2066" w:type="dxa"/>
            <w:gridSpan w:val="7"/>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完成年初绩效目标</w:t>
            </w:r>
          </w:p>
        </w:tc>
      </w:tr>
      <w:tr w:rsidR="00165468">
        <w:trPr>
          <w:trHeight w:val="420"/>
          <w:jc w:val="center"/>
        </w:trPr>
        <w:tc>
          <w:tcPr>
            <w:tcW w:w="9938" w:type="dxa"/>
            <w:gridSpan w:val="2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绩效指标</w:t>
            </w:r>
          </w:p>
        </w:tc>
      </w:tr>
      <w:tr w:rsidR="00165468">
        <w:trPr>
          <w:trHeight w:val="1020"/>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lastRenderedPageBreak/>
              <w:t>指标名称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计量</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单位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性质</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指标值</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全年完成值</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偏离度（</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得分系数（</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权重</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得分</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是否核心指标</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市财政局建议</w:t>
            </w:r>
          </w:p>
        </w:tc>
      </w:tr>
      <w:tr w:rsidR="00165468">
        <w:trPr>
          <w:trHeight w:val="54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案件办理数量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件</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4500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4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装备配备数量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套</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1200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4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案件办理成本</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r>
              <w:rPr>
                <w:rFonts w:ascii="Times New Roman" w:hAnsi="Times New Roman" w:cs="Times New Roman"/>
                <w:color w:val="000000"/>
                <w:sz w:val="22"/>
              </w:rPr>
              <w:t>/</w:t>
            </w:r>
            <w:r>
              <w:rPr>
                <w:rFonts w:ascii="Times New Roman" w:hAnsi="Times New Roman" w:cs="Times New Roman"/>
                <w:color w:val="000000"/>
                <w:sz w:val="22"/>
              </w:rPr>
              <w:t>个</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43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装备配备单价</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bl>
    <w:p w:rsidR="00165468" w:rsidRDefault="005D3AEA">
      <w:pPr>
        <w:spacing w:line="56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color w:val="000000"/>
          <w:kern w:val="0"/>
          <w:sz w:val="32"/>
          <w:szCs w:val="32"/>
        </w:rPr>
        <w:t>公安大数据建设经费。</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年我局对公安大数据建设经费开展了绩效评价，涉及财政拨款项目资金</w:t>
      </w:r>
      <w:r>
        <w:rPr>
          <w:rFonts w:ascii="Times New Roman" w:eastAsia="方正仿宋_GBK" w:hAnsi="Times New Roman" w:cs="Times New Roman"/>
          <w:kern w:val="0"/>
          <w:sz w:val="32"/>
          <w:szCs w:val="32"/>
        </w:rPr>
        <w:t>378.56</w:t>
      </w:r>
      <w:r>
        <w:rPr>
          <w:rFonts w:ascii="Times New Roman" w:eastAsia="方正仿宋_GBK" w:hAnsi="Times New Roman" w:cs="Times New Roman"/>
          <w:kern w:val="0"/>
          <w:sz w:val="32"/>
          <w:szCs w:val="32"/>
        </w:rPr>
        <w:t>万元，执行率</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，自评总分</w:t>
      </w:r>
      <w:r>
        <w:rPr>
          <w:rFonts w:ascii="Times New Roman" w:eastAsia="方正仿宋_GBK" w:hAnsi="Times New Roman" w:cs="Times New Roman"/>
          <w:kern w:val="0"/>
          <w:sz w:val="32"/>
          <w:szCs w:val="32"/>
        </w:rPr>
        <w:t>80</w:t>
      </w:r>
      <w:r>
        <w:rPr>
          <w:rFonts w:ascii="Times New Roman" w:eastAsia="方正仿宋_GBK" w:hAnsi="Times New Roman" w:cs="Times New Roman"/>
          <w:kern w:val="0"/>
          <w:sz w:val="32"/>
          <w:szCs w:val="32"/>
        </w:rPr>
        <w:t>分，实现从传统警务向</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指尖</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警务、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掌上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警务等新型工作模式转变，全面建设</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数字警察</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、打造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智慧警务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以信息化、大数据、智能化提升公安核心战斗力。按要求完成智能安防小区建设。按要求完成沙坪坝区分局派出所综合指挥室研判预警系统试点建设，实现事前预警、科学布警、集约用警、精准打击。因公安部及市局原因，暂未进行公安涉密网建设。其余项目完成年初绩效目标。</w:t>
      </w:r>
    </w:p>
    <w:p w:rsidR="00165468" w:rsidRDefault="005D3AEA">
      <w:pPr>
        <w:spacing w:line="560" w:lineRule="exact"/>
        <w:jc w:val="center"/>
        <w:rPr>
          <w:rFonts w:ascii="Times New Roman" w:eastAsia="方正仿宋_GBK" w:hAnsi="Times New Roman" w:cs="Times New Roman"/>
          <w:kern w:val="0"/>
          <w:sz w:val="32"/>
          <w:szCs w:val="32"/>
        </w:rPr>
      </w:pPr>
      <w:r>
        <w:rPr>
          <w:rFonts w:ascii="Times New Roman" w:eastAsia="微软雅黑" w:hAnsi="Times New Roman" w:cs="Times New Roman"/>
          <w:b/>
          <w:kern w:val="0"/>
          <w:sz w:val="32"/>
          <w:szCs w:val="32"/>
        </w:rPr>
        <w:t>2022</w:t>
      </w:r>
      <w:r>
        <w:rPr>
          <w:rFonts w:ascii="Times New Roman" w:eastAsia="微软雅黑" w:hAnsi="Times New Roman" w:cs="Times New Roman"/>
          <w:b/>
          <w:kern w:val="0"/>
          <w:sz w:val="32"/>
          <w:szCs w:val="32"/>
        </w:rPr>
        <w:t>年度二级项目绩效自评表</w:t>
      </w:r>
    </w:p>
    <w:tbl>
      <w:tblPr>
        <w:tblW w:w="9938" w:type="dxa"/>
        <w:jc w:val="center"/>
        <w:tblLayout w:type="fixed"/>
        <w:tblCellMar>
          <w:top w:w="15" w:type="dxa"/>
          <w:bottom w:w="15" w:type="dxa"/>
        </w:tblCellMar>
        <w:tblLook w:val="04A0" w:firstRow="1" w:lastRow="0" w:firstColumn="1" w:lastColumn="0" w:noHBand="0" w:noVBand="1"/>
      </w:tblPr>
      <w:tblGrid>
        <w:gridCol w:w="1048"/>
        <w:gridCol w:w="668"/>
        <w:gridCol w:w="142"/>
        <w:gridCol w:w="567"/>
        <w:gridCol w:w="589"/>
        <w:gridCol w:w="120"/>
        <w:gridCol w:w="825"/>
        <w:gridCol w:w="167"/>
        <w:gridCol w:w="709"/>
        <w:gridCol w:w="850"/>
        <w:gridCol w:w="426"/>
        <w:gridCol w:w="238"/>
        <w:gridCol w:w="570"/>
        <w:gridCol w:w="174"/>
        <w:gridCol w:w="456"/>
        <w:gridCol w:w="263"/>
        <w:gridCol w:w="60"/>
        <w:gridCol w:w="91"/>
        <w:gridCol w:w="276"/>
        <w:gridCol w:w="140"/>
        <w:gridCol w:w="514"/>
        <w:gridCol w:w="246"/>
        <w:gridCol w:w="90"/>
        <w:gridCol w:w="709"/>
      </w:tblGrid>
      <w:tr w:rsidR="00165468">
        <w:trPr>
          <w:trHeight w:val="59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hAnsi="Times New Roman" w:cs="Times New Roman"/>
                <w:b/>
                <w:bCs/>
                <w:color w:val="000000"/>
                <w:sz w:val="22"/>
              </w:rPr>
            </w:pPr>
            <w:r>
              <w:rPr>
                <w:rFonts w:ascii="Times New Roman" w:hAnsi="Times New Roman" w:cs="Times New Roman"/>
                <w:b/>
                <w:bCs/>
                <w:color w:val="000000"/>
                <w:sz w:val="22"/>
              </w:rPr>
              <w:t>项目</w:t>
            </w:r>
          </w:p>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名称</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公安大数据建设经费</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项目编码</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50010621T000000040018</w:t>
            </w:r>
          </w:p>
        </w:tc>
        <w:tc>
          <w:tcPr>
            <w:tcW w:w="98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自评总分</w:t>
            </w:r>
          </w:p>
        </w:tc>
        <w:tc>
          <w:tcPr>
            <w:tcW w:w="87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80.00</w:t>
            </w:r>
          </w:p>
        </w:tc>
        <w:tc>
          <w:tcPr>
            <w:tcW w:w="93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 xml:space="preserve">　</w:t>
            </w:r>
          </w:p>
        </w:tc>
        <w:tc>
          <w:tcPr>
            <w:tcW w:w="104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r>
      <w:tr w:rsidR="00165468">
        <w:trPr>
          <w:trHeight w:val="50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项目主管部门</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381-</w:t>
            </w:r>
            <w:r>
              <w:rPr>
                <w:rFonts w:ascii="Times New Roman" w:hAnsi="Times New Roman" w:cs="Times New Roman"/>
                <w:color w:val="000000"/>
                <w:sz w:val="22"/>
              </w:rPr>
              <w:t>重庆市沙坪坝区公安局</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财政归口处室</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007-</w:t>
            </w:r>
            <w:r>
              <w:rPr>
                <w:rFonts w:ascii="Times New Roman" w:hAnsi="Times New Roman" w:cs="Times New Roman"/>
                <w:color w:val="000000"/>
                <w:sz w:val="22"/>
              </w:rPr>
              <w:t>行财科</w:t>
            </w:r>
          </w:p>
        </w:tc>
        <w:tc>
          <w:tcPr>
            <w:tcW w:w="98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部门联系人</w:t>
            </w:r>
          </w:p>
        </w:tc>
        <w:tc>
          <w:tcPr>
            <w:tcW w:w="87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张龙棒</w:t>
            </w:r>
          </w:p>
        </w:tc>
        <w:tc>
          <w:tcPr>
            <w:tcW w:w="93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hAnsi="Times New Roman" w:cs="Times New Roman"/>
                <w:b/>
                <w:bCs/>
                <w:color w:val="000000"/>
                <w:sz w:val="22"/>
              </w:rPr>
            </w:pPr>
            <w:r>
              <w:rPr>
                <w:rFonts w:ascii="Times New Roman" w:hAnsi="Times New Roman" w:cs="Times New Roman"/>
                <w:b/>
                <w:bCs/>
                <w:color w:val="000000"/>
                <w:sz w:val="22"/>
              </w:rPr>
              <w:t>联系</w:t>
            </w:r>
          </w:p>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电话</w:t>
            </w:r>
          </w:p>
        </w:tc>
        <w:tc>
          <w:tcPr>
            <w:tcW w:w="104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63755766</w:t>
            </w:r>
          </w:p>
        </w:tc>
      </w:tr>
      <w:tr w:rsidR="00165468">
        <w:trPr>
          <w:trHeight w:val="420"/>
          <w:jc w:val="center"/>
        </w:trPr>
        <w:tc>
          <w:tcPr>
            <w:tcW w:w="9938" w:type="dxa"/>
            <w:gridSpan w:val="2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资金情况</w:t>
            </w:r>
          </w:p>
        </w:tc>
      </w:tr>
      <w:tr w:rsidR="00165468">
        <w:trPr>
          <w:trHeight w:val="540"/>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widowControl/>
              <w:spacing w:line="400" w:lineRule="exact"/>
              <w:jc w:val="center"/>
              <w:rPr>
                <w:rFonts w:ascii="Times New Roman" w:eastAsia="宋体" w:hAnsi="Times New Roman" w:cs="Times New Roman"/>
                <w:color w:val="000000"/>
                <w:kern w:val="0"/>
                <w:sz w:val="22"/>
              </w:rPr>
            </w:pP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年初预算数</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全年（调整）预算数</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全年执行数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执行率权重</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执行率得分</w:t>
            </w:r>
          </w:p>
        </w:tc>
      </w:tr>
      <w:tr w:rsidR="00165468">
        <w:trPr>
          <w:trHeight w:val="395"/>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年度总金额</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5,000,000.00 </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3,785,649.50 </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3,785,649.50 </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sz w:val="22"/>
              </w:rPr>
            </w:pPr>
            <w:r>
              <w:rPr>
                <w:rFonts w:ascii="Times New Roman" w:hAnsi="Times New Roman" w:cs="Times New Roman"/>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sz w:val="22"/>
              </w:rPr>
            </w:pPr>
            <w:r>
              <w:rPr>
                <w:rFonts w:ascii="Times New Roman" w:hAnsi="Times New Roman" w:cs="Times New Roman"/>
                <w:sz w:val="22"/>
              </w:rPr>
              <w:t xml:space="preserve">　</w:t>
            </w:r>
          </w:p>
        </w:tc>
      </w:tr>
      <w:tr w:rsidR="00165468">
        <w:trPr>
          <w:trHeight w:val="492"/>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lastRenderedPageBreak/>
              <w:t>其中：财政拨款</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5,000,000.00 </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3,785,649.50 </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3,785,649.50 </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100</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sz w:val="22"/>
              </w:rPr>
            </w:pPr>
            <w:r>
              <w:rPr>
                <w:rFonts w:ascii="Times New Roman" w:hAnsi="Times New Roman" w:cs="Times New Roman"/>
                <w:sz w:val="22"/>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sz w:val="22"/>
              </w:rPr>
            </w:pPr>
            <w:r>
              <w:rPr>
                <w:rFonts w:ascii="Times New Roman" w:hAnsi="Times New Roman" w:cs="Times New Roman"/>
                <w:sz w:val="22"/>
              </w:rPr>
              <w:t>10.0</w:t>
            </w:r>
          </w:p>
        </w:tc>
      </w:tr>
      <w:tr w:rsidR="00165468">
        <w:trPr>
          <w:trHeight w:val="266"/>
          <w:jc w:val="center"/>
        </w:trPr>
        <w:tc>
          <w:tcPr>
            <w:tcW w:w="9938" w:type="dxa"/>
            <w:gridSpan w:val="2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绩效目标</w:t>
            </w:r>
          </w:p>
        </w:tc>
      </w:tr>
      <w:tr w:rsidR="00165468">
        <w:trPr>
          <w:trHeight w:val="450"/>
          <w:jc w:val="center"/>
        </w:trPr>
        <w:tc>
          <w:tcPr>
            <w:tcW w:w="4126"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年初绩效目标</w:t>
            </w:r>
          </w:p>
        </w:tc>
        <w:tc>
          <w:tcPr>
            <w:tcW w:w="3746" w:type="dxa"/>
            <w:gridSpan w:val="9"/>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全年（调整）绩效目标</w:t>
            </w:r>
          </w:p>
        </w:tc>
        <w:tc>
          <w:tcPr>
            <w:tcW w:w="2066" w:type="dxa"/>
            <w:gridSpan w:val="7"/>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全年目标实际</w:t>
            </w:r>
          </w:p>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完成情况</w:t>
            </w:r>
          </w:p>
        </w:tc>
      </w:tr>
      <w:tr w:rsidR="00165468">
        <w:trPr>
          <w:trHeight w:val="1958"/>
          <w:jc w:val="center"/>
        </w:trPr>
        <w:tc>
          <w:tcPr>
            <w:tcW w:w="4126" w:type="dxa"/>
            <w:gridSpan w:val="8"/>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实现从传统警务向</w:t>
            </w:r>
            <w:r>
              <w:rPr>
                <w:rFonts w:ascii="Times New Roman" w:hAnsi="Times New Roman" w:cs="Times New Roman"/>
                <w:color w:val="000000"/>
                <w:sz w:val="22"/>
              </w:rPr>
              <w:t>“</w:t>
            </w:r>
            <w:r>
              <w:rPr>
                <w:rFonts w:ascii="Times New Roman" w:hAnsi="Times New Roman" w:cs="Times New Roman"/>
                <w:color w:val="000000"/>
                <w:sz w:val="22"/>
              </w:rPr>
              <w:t>指尖</w:t>
            </w:r>
            <w:r>
              <w:rPr>
                <w:rFonts w:ascii="Times New Roman" w:hAnsi="Times New Roman" w:cs="Times New Roman"/>
                <w:color w:val="000000"/>
                <w:sz w:val="22"/>
              </w:rPr>
              <w:t>”</w:t>
            </w:r>
            <w:r>
              <w:rPr>
                <w:rFonts w:ascii="Times New Roman" w:hAnsi="Times New Roman" w:cs="Times New Roman"/>
                <w:color w:val="000000"/>
                <w:sz w:val="22"/>
              </w:rPr>
              <w:t>警务、</w:t>
            </w:r>
            <w:r>
              <w:rPr>
                <w:rFonts w:ascii="Times New Roman" w:hAnsi="Times New Roman" w:cs="Times New Roman"/>
                <w:color w:val="000000"/>
                <w:sz w:val="22"/>
              </w:rPr>
              <w:t>“</w:t>
            </w:r>
            <w:r>
              <w:rPr>
                <w:rFonts w:ascii="Times New Roman" w:hAnsi="Times New Roman" w:cs="Times New Roman"/>
                <w:color w:val="000000"/>
                <w:sz w:val="22"/>
              </w:rPr>
              <w:t>掌上</w:t>
            </w:r>
            <w:r>
              <w:rPr>
                <w:rFonts w:ascii="Times New Roman" w:hAnsi="Times New Roman" w:cs="Times New Roman"/>
                <w:color w:val="000000"/>
                <w:sz w:val="22"/>
              </w:rPr>
              <w:t>”</w:t>
            </w:r>
            <w:r>
              <w:rPr>
                <w:rFonts w:ascii="Times New Roman" w:hAnsi="Times New Roman" w:cs="Times New Roman"/>
                <w:color w:val="000000"/>
                <w:sz w:val="22"/>
              </w:rPr>
              <w:t>警务等新型工作模式转变，全面建设</w:t>
            </w:r>
            <w:r>
              <w:rPr>
                <w:rFonts w:ascii="Times New Roman" w:hAnsi="Times New Roman" w:cs="Times New Roman"/>
                <w:color w:val="000000"/>
                <w:sz w:val="22"/>
              </w:rPr>
              <w:t>“</w:t>
            </w:r>
            <w:r>
              <w:rPr>
                <w:rFonts w:ascii="Times New Roman" w:hAnsi="Times New Roman" w:cs="Times New Roman"/>
                <w:color w:val="000000"/>
                <w:sz w:val="22"/>
              </w:rPr>
              <w:t>数字警察</w:t>
            </w:r>
            <w:r>
              <w:rPr>
                <w:rFonts w:ascii="Times New Roman" w:hAnsi="Times New Roman" w:cs="Times New Roman"/>
                <w:color w:val="000000"/>
                <w:sz w:val="22"/>
              </w:rPr>
              <w:t>”</w:t>
            </w:r>
            <w:r>
              <w:rPr>
                <w:rFonts w:ascii="Times New Roman" w:hAnsi="Times New Roman" w:cs="Times New Roman"/>
                <w:color w:val="000000"/>
                <w:sz w:val="22"/>
              </w:rPr>
              <w:t>、打造</w:t>
            </w:r>
            <w:r>
              <w:rPr>
                <w:rFonts w:ascii="Times New Roman" w:hAnsi="Times New Roman" w:cs="Times New Roman"/>
                <w:color w:val="000000"/>
                <w:sz w:val="22"/>
              </w:rPr>
              <w:t>“</w:t>
            </w:r>
            <w:r>
              <w:rPr>
                <w:rFonts w:ascii="Times New Roman" w:hAnsi="Times New Roman" w:cs="Times New Roman"/>
                <w:color w:val="000000"/>
                <w:sz w:val="22"/>
              </w:rPr>
              <w:t>智慧警务</w:t>
            </w:r>
            <w:r>
              <w:rPr>
                <w:rFonts w:ascii="Times New Roman" w:hAnsi="Times New Roman" w:cs="Times New Roman"/>
                <w:color w:val="000000"/>
                <w:sz w:val="22"/>
              </w:rPr>
              <w:t>”</w:t>
            </w:r>
            <w:r>
              <w:rPr>
                <w:rFonts w:ascii="Times New Roman" w:hAnsi="Times New Roman" w:cs="Times New Roman"/>
                <w:color w:val="000000"/>
                <w:sz w:val="22"/>
              </w:rPr>
              <w:t>，以信息化、大数据、智能化提升公安核心战斗力。</w:t>
            </w:r>
            <w:r>
              <w:rPr>
                <w:rFonts w:ascii="Times New Roman" w:hAnsi="Times New Roman" w:cs="Times New Roman"/>
                <w:color w:val="000000"/>
                <w:sz w:val="22"/>
              </w:rPr>
              <w:br/>
            </w:r>
            <w:r>
              <w:rPr>
                <w:rFonts w:ascii="Times New Roman" w:hAnsi="Times New Roman" w:cs="Times New Roman"/>
                <w:color w:val="000000"/>
                <w:sz w:val="22"/>
              </w:rPr>
              <w:t>按要求完成公安涉密网建设。</w:t>
            </w:r>
            <w:r>
              <w:rPr>
                <w:rFonts w:ascii="Times New Roman" w:hAnsi="Times New Roman" w:cs="Times New Roman"/>
                <w:color w:val="000000"/>
                <w:sz w:val="22"/>
              </w:rPr>
              <w:br/>
            </w:r>
            <w:r>
              <w:rPr>
                <w:rFonts w:ascii="Times New Roman" w:hAnsi="Times New Roman" w:cs="Times New Roman"/>
                <w:color w:val="000000"/>
                <w:sz w:val="22"/>
              </w:rPr>
              <w:t>按要求完成智能安防小区建设。</w:t>
            </w:r>
            <w:r>
              <w:rPr>
                <w:rFonts w:ascii="Times New Roman" w:hAnsi="Times New Roman" w:cs="Times New Roman"/>
                <w:color w:val="000000"/>
                <w:sz w:val="22"/>
              </w:rPr>
              <w:br/>
            </w:r>
            <w:r>
              <w:rPr>
                <w:rFonts w:ascii="Times New Roman" w:hAnsi="Times New Roman" w:cs="Times New Roman"/>
                <w:color w:val="000000"/>
                <w:sz w:val="22"/>
              </w:rPr>
              <w:t>按要求完成沙坪坝区分局派出所综合指挥室研判预警系统试点建设，实现事前预警、科学布警、集约用警、精准打击。</w:t>
            </w:r>
          </w:p>
        </w:tc>
        <w:tc>
          <w:tcPr>
            <w:tcW w:w="3746" w:type="dxa"/>
            <w:gridSpan w:val="9"/>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2066" w:type="dxa"/>
            <w:gridSpan w:val="7"/>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因公安部及市局原因，暂未进行公安涉密网建设。其余项目完成年初绩效目标</w:t>
            </w:r>
          </w:p>
        </w:tc>
      </w:tr>
      <w:tr w:rsidR="00165468">
        <w:trPr>
          <w:trHeight w:val="420"/>
          <w:jc w:val="center"/>
        </w:trPr>
        <w:tc>
          <w:tcPr>
            <w:tcW w:w="9938" w:type="dxa"/>
            <w:gridSpan w:val="2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绩效指标</w:t>
            </w:r>
          </w:p>
        </w:tc>
      </w:tr>
      <w:tr w:rsidR="00165468">
        <w:trPr>
          <w:trHeight w:val="1895"/>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指标名称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计量</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单位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性质</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指标值</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全年完成值</w:t>
            </w:r>
          </w:p>
        </w:tc>
        <w:tc>
          <w:tcPr>
            <w:tcW w:w="850"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偏离度（</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66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得分系数（</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570"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权重</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得分</w:t>
            </w:r>
          </w:p>
        </w:tc>
        <w:tc>
          <w:tcPr>
            <w:tcW w:w="69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是否核心指标</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说明</w:t>
            </w:r>
          </w:p>
        </w:tc>
        <w:tc>
          <w:tcPr>
            <w:tcW w:w="79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市财政局建议</w:t>
            </w:r>
          </w:p>
        </w:tc>
      </w:tr>
      <w:tr w:rsidR="00165468">
        <w:trPr>
          <w:trHeight w:val="102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交巡警便携式现场执法打印机</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244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41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移动警务终端租用年限</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48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移动警务终端租用数量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1760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1760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33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新一代移动警务终端合格率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961"/>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公安涉密网建设完成率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因公安部及市局原因，暂未进行公安涉密网建设。</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1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lastRenderedPageBreak/>
              <w:t>移动警务终端租用经费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509.08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509.08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30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服务平均满意度</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bl>
    <w:p w:rsidR="00165468" w:rsidRDefault="005D3AEA">
      <w:pPr>
        <w:spacing w:line="56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w:t>
      </w:r>
      <w:r>
        <w:rPr>
          <w:rFonts w:ascii="Times New Roman" w:eastAsia="方正仿宋_GBK" w:hAnsi="Times New Roman" w:cs="Times New Roman"/>
          <w:b/>
          <w:bCs/>
          <w:color w:val="000000"/>
          <w:kern w:val="0"/>
          <w:sz w:val="32"/>
          <w:szCs w:val="32"/>
        </w:rPr>
        <w:t>拘押收教场所管理项目。</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年我局对拘押收教场所管理项目开展了绩效评价，涉及财政拨款项目资金</w:t>
      </w:r>
      <w:r>
        <w:rPr>
          <w:rFonts w:ascii="Times New Roman" w:eastAsia="方正仿宋_GBK" w:hAnsi="Times New Roman" w:cs="Times New Roman"/>
          <w:kern w:val="0"/>
          <w:sz w:val="32"/>
          <w:szCs w:val="32"/>
        </w:rPr>
        <w:t>870.98</w:t>
      </w:r>
      <w:r>
        <w:rPr>
          <w:rFonts w:ascii="Times New Roman" w:eastAsia="方正仿宋_GBK" w:hAnsi="Times New Roman" w:cs="Times New Roman"/>
          <w:kern w:val="0"/>
          <w:sz w:val="32"/>
          <w:szCs w:val="32"/>
        </w:rPr>
        <w:t>万元，执行率</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，自评总分</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分，按标准保障要押人员伙食费、衣被费、公杂费等给养费用；足额保障监所公务费、装备购置费及消耗费、修缮费及其他费用，保证监所正常运转及安全。保障驻所医院医务人员经费，保证年度在押人员的医疗需求，切实保障在押人员生命健康安全，保证监区安全、维护社会稳定。</w:t>
      </w:r>
    </w:p>
    <w:p w:rsidR="00165468" w:rsidRDefault="005D3AEA">
      <w:pPr>
        <w:spacing w:line="560" w:lineRule="exact"/>
        <w:jc w:val="center"/>
        <w:rPr>
          <w:rFonts w:ascii="Times New Roman" w:eastAsia="方正仿宋_GBK" w:hAnsi="Times New Roman" w:cs="Times New Roman"/>
          <w:kern w:val="0"/>
          <w:sz w:val="32"/>
          <w:szCs w:val="32"/>
        </w:rPr>
      </w:pPr>
      <w:r>
        <w:rPr>
          <w:rFonts w:ascii="Times New Roman" w:eastAsia="微软雅黑" w:hAnsi="Times New Roman" w:cs="Times New Roman"/>
          <w:b/>
          <w:kern w:val="0"/>
          <w:sz w:val="32"/>
          <w:szCs w:val="32"/>
        </w:rPr>
        <w:t>2022</w:t>
      </w:r>
      <w:r>
        <w:rPr>
          <w:rFonts w:ascii="Times New Roman" w:eastAsia="微软雅黑" w:hAnsi="Times New Roman" w:cs="Times New Roman"/>
          <w:b/>
          <w:kern w:val="0"/>
          <w:sz w:val="32"/>
          <w:szCs w:val="32"/>
        </w:rPr>
        <w:t>年度二级项目绩效自评表</w:t>
      </w:r>
    </w:p>
    <w:tbl>
      <w:tblPr>
        <w:tblW w:w="9938" w:type="dxa"/>
        <w:jc w:val="center"/>
        <w:tblLayout w:type="fixed"/>
        <w:tblCellMar>
          <w:top w:w="15" w:type="dxa"/>
          <w:bottom w:w="15" w:type="dxa"/>
        </w:tblCellMar>
        <w:tblLook w:val="04A0" w:firstRow="1" w:lastRow="0" w:firstColumn="1" w:lastColumn="0" w:noHBand="0" w:noVBand="1"/>
      </w:tblPr>
      <w:tblGrid>
        <w:gridCol w:w="1048"/>
        <w:gridCol w:w="668"/>
        <w:gridCol w:w="142"/>
        <w:gridCol w:w="567"/>
        <w:gridCol w:w="589"/>
        <w:gridCol w:w="120"/>
        <w:gridCol w:w="374"/>
        <w:gridCol w:w="451"/>
        <w:gridCol w:w="167"/>
        <w:gridCol w:w="342"/>
        <w:gridCol w:w="367"/>
        <w:gridCol w:w="563"/>
        <w:gridCol w:w="287"/>
        <w:gridCol w:w="426"/>
        <w:gridCol w:w="425"/>
        <w:gridCol w:w="632"/>
        <w:gridCol w:w="77"/>
        <w:gridCol w:w="627"/>
        <w:gridCol w:w="81"/>
        <w:gridCol w:w="40"/>
        <w:gridCol w:w="135"/>
        <w:gridCol w:w="534"/>
        <w:gridCol w:w="261"/>
        <w:gridCol w:w="90"/>
        <w:gridCol w:w="216"/>
        <w:gridCol w:w="709"/>
      </w:tblGrid>
      <w:tr w:rsidR="00165468">
        <w:trPr>
          <w:trHeight w:val="59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项目名称</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拘押收教场所管理项目</w:t>
            </w:r>
          </w:p>
        </w:tc>
        <w:tc>
          <w:tcPr>
            <w:tcW w:w="94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项目编码</w:t>
            </w:r>
          </w:p>
        </w:tc>
        <w:tc>
          <w:tcPr>
            <w:tcW w:w="2152" w:type="dxa"/>
            <w:gridSpan w:val="6"/>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50010621T000000040042</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自评总分</w:t>
            </w:r>
          </w:p>
        </w:tc>
        <w:tc>
          <w:tcPr>
            <w:tcW w:w="883"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100.00</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 xml:space="preserve">　</w:t>
            </w:r>
          </w:p>
        </w:tc>
        <w:tc>
          <w:tcPr>
            <w:tcW w:w="101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r>
      <w:tr w:rsidR="00165468">
        <w:trPr>
          <w:trHeight w:val="50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项目主管部门</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381-</w:t>
            </w:r>
            <w:r>
              <w:rPr>
                <w:rFonts w:ascii="Times New Roman" w:hAnsi="Times New Roman" w:cs="Times New Roman"/>
                <w:color w:val="000000"/>
                <w:sz w:val="22"/>
              </w:rPr>
              <w:t>重庆市沙坪坝区公安局</w:t>
            </w:r>
          </w:p>
        </w:tc>
        <w:tc>
          <w:tcPr>
            <w:tcW w:w="94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财政归口处室</w:t>
            </w:r>
          </w:p>
        </w:tc>
        <w:tc>
          <w:tcPr>
            <w:tcW w:w="2152" w:type="dxa"/>
            <w:gridSpan w:val="6"/>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007-</w:t>
            </w:r>
            <w:r>
              <w:rPr>
                <w:rFonts w:ascii="Times New Roman" w:hAnsi="Times New Roman" w:cs="Times New Roman"/>
                <w:color w:val="000000"/>
                <w:sz w:val="22"/>
              </w:rPr>
              <w:t>行财科</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部门联系人</w:t>
            </w:r>
          </w:p>
        </w:tc>
        <w:tc>
          <w:tcPr>
            <w:tcW w:w="883"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张龙棒</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联系电话</w:t>
            </w:r>
          </w:p>
        </w:tc>
        <w:tc>
          <w:tcPr>
            <w:tcW w:w="101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63755766</w:t>
            </w:r>
          </w:p>
        </w:tc>
      </w:tr>
      <w:tr w:rsidR="00165468">
        <w:trPr>
          <w:trHeight w:val="420"/>
          <w:jc w:val="center"/>
        </w:trPr>
        <w:tc>
          <w:tcPr>
            <w:tcW w:w="9938" w:type="dxa"/>
            <w:gridSpan w:val="26"/>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资金情况</w:t>
            </w:r>
          </w:p>
        </w:tc>
      </w:tr>
      <w:tr w:rsidR="00165468">
        <w:trPr>
          <w:trHeight w:val="540"/>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widowControl/>
              <w:spacing w:line="400" w:lineRule="exact"/>
              <w:jc w:val="center"/>
              <w:rPr>
                <w:rFonts w:ascii="Times New Roman" w:eastAsia="宋体" w:hAnsi="Times New Roman" w:cs="Times New Roman"/>
                <w:color w:val="000000"/>
                <w:kern w:val="0"/>
                <w:sz w:val="22"/>
              </w:rPr>
            </w:pP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年初预算数</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全年（调整）预算数</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全年执行数</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w:t>
            </w:r>
          </w:p>
        </w:tc>
        <w:tc>
          <w:tcPr>
            <w:tcW w:w="102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执行率权重</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执行率得分</w:t>
            </w:r>
          </w:p>
        </w:tc>
      </w:tr>
      <w:tr w:rsidR="00165468">
        <w:trPr>
          <w:trHeight w:val="395"/>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年度总金额</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8,900,000.00</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8,709,800.77</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8,709,800.77</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102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sz w:val="22"/>
              </w:rPr>
            </w:pPr>
            <w:r>
              <w:rPr>
                <w:rFonts w:ascii="Times New Roman" w:hAnsi="Times New Roman" w:cs="Times New Roman"/>
                <w:sz w:val="22"/>
              </w:rPr>
              <w:t xml:space="preserve">　</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sz w:val="22"/>
              </w:rPr>
            </w:pPr>
            <w:r>
              <w:rPr>
                <w:rFonts w:ascii="Times New Roman" w:hAnsi="Times New Roman" w:cs="Times New Roman"/>
                <w:sz w:val="22"/>
              </w:rPr>
              <w:t xml:space="preserve">　</w:t>
            </w:r>
          </w:p>
        </w:tc>
      </w:tr>
      <w:tr w:rsidR="00165468">
        <w:trPr>
          <w:trHeight w:val="492"/>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其中：财政拨款</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8,900,000.00</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8,709,800.77</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8,709,800.77</w:t>
            </w:r>
          </w:p>
        </w:tc>
        <w:tc>
          <w:tcPr>
            <w:tcW w:w="8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100</w:t>
            </w:r>
          </w:p>
        </w:tc>
        <w:tc>
          <w:tcPr>
            <w:tcW w:w="102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sz w:val="22"/>
              </w:rPr>
            </w:pPr>
            <w:r>
              <w:rPr>
                <w:rFonts w:ascii="Times New Roman" w:hAnsi="Times New Roman" w:cs="Times New Roman"/>
                <w:sz w:val="22"/>
              </w:rPr>
              <w:t>10.00</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sz w:val="22"/>
              </w:rPr>
            </w:pPr>
            <w:r>
              <w:rPr>
                <w:rFonts w:ascii="Times New Roman" w:hAnsi="Times New Roman" w:cs="Times New Roman"/>
                <w:sz w:val="22"/>
              </w:rPr>
              <w:t xml:space="preserve">10.00 </w:t>
            </w:r>
          </w:p>
        </w:tc>
      </w:tr>
      <w:tr w:rsidR="00165468">
        <w:trPr>
          <w:trHeight w:val="266"/>
          <w:jc w:val="center"/>
        </w:trPr>
        <w:tc>
          <w:tcPr>
            <w:tcW w:w="9938" w:type="dxa"/>
            <w:gridSpan w:val="26"/>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绩效目标</w:t>
            </w:r>
          </w:p>
        </w:tc>
      </w:tr>
      <w:tr w:rsidR="00165468">
        <w:trPr>
          <w:trHeight w:val="450"/>
          <w:jc w:val="center"/>
        </w:trPr>
        <w:tc>
          <w:tcPr>
            <w:tcW w:w="4468" w:type="dxa"/>
            <w:gridSpan w:val="10"/>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年初绩效目标</w:t>
            </w:r>
          </w:p>
        </w:tc>
        <w:tc>
          <w:tcPr>
            <w:tcW w:w="3404"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全年（调整）绩效目标</w:t>
            </w:r>
          </w:p>
        </w:tc>
        <w:tc>
          <w:tcPr>
            <w:tcW w:w="2066"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全年目标实际</w:t>
            </w:r>
          </w:p>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完成情况</w:t>
            </w:r>
          </w:p>
        </w:tc>
      </w:tr>
      <w:tr w:rsidR="00165468">
        <w:trPr>
          <w:trHeight w:val="2096"/>
          <w:jc w:val="center"/>
        </w:trPr>
        <w:tc>
          <w:tcPr>
            <w:tcW w:w="4468" w:type="dxa"/>
            <w:gridSpan w:val="10"/>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按标准保障要押人员伙食费、衣被费、公杂费等给养费用；足额保障监所公务费、装备购置费及消耗费、修缮费及其他费用，保证监所正常运转及安全。</w:t>
            </w:r>
            <w:r>
              <w:rPr>
                <w:rFonts w:ascii="Times New Roman" w:hAnsi="Times New Roman" w:cs="Times New Roman"/>
                <w:color w:val="000000"/>
                <w:sz w:val="22"/>
              </w:rPr>
              <w:br/>
            </w:r>
            <w:r>
              <w:rPr>
                <w:rFonts w:ascii="Times New Roman" w:hAnsi="Times New Roman" w:cs="Times New Roman"/>
                <w:color w:val="000000"/>
                <w:sz w:val="22"/>
              </w:rPr>
              <w:t>保障驻所医院医务人员经费，保证年度在押人员的医疗需求，切实保障在押人员生命健康安全，保证监区安全、维护社会稳定。</w:t>
            </w:r>
          </w:p>
        </w:tc>
        <w:tc>
          <w:tcPr>
            <w:tcW w:w="3404" w:type="dxa"/>
            <w:gridSpan w:val="8"/>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2066" w:type="dxa"/>
            <w:gridSpan w:val="8"/>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完成年初绩效目标</w:t>
            </w:r>
          </w:p>
        </w:tc>
      </w:tr>
      <w:tr w:rsidR="00165468">
        <w:trPr>
          <w:trHeight w:val="420"/>
          <w:jc w:val="center"/>
        </w:trPr>
        <w:tc>
          <w:tcPr>
            <w:tcW w:w="9938" w:type="dxa"/>
            <w:gridSpan w:val="26"/>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lastRenderedPageBreak/>
              <w:t>绩效指标</w:t>
            </w:r>
          </w:p>
        </w:tc>
      </w:tr>
      <w:tr w:rsidR="00165468">
        <w:trPr>
          <w:trHeight w:val="1020"/>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指标名称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计量</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单位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性质</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指标值</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全年完成值</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偏离度（</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得分系数（</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权重</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得分</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是否核心指标</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市财政局建议</w:t>
            </w:r>
          </w:p>
        </w:tc>
      </w:tr>
      <w:tr w:rsidR="00165468">
        <w:trPr>
          <w:trHeight w:val="102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坚持和深化犯罪嫌疑人员管理，常态化督检天数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天</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365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365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47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在押人员数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人数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1200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6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留置工作正常运转</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8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在押人员给养费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432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0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在押人员其他保障费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2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保障监所安全天数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天</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365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365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57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在押人员有效诊治率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45"/>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服务平均满意度</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bl>
    <w:p w:rsidR="00165468" w:rsidRDefault="005D3AEA">
      <w:pPr>
        <w:spacing w:line="56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5</w:t>
      </w:r>
      <w:r>
        <w:rPr>
          <w:rFonts w:ascii="Times New Roman" w:eastAsia="方正仿宋_GBK" w:hAnsi="Times New Roman" w:cs="Times New Roman"/>
          <w:b/>
          <w:bCs/>
          <w:sz w:val="32"/>
          <w:szCs w:val="32"/>
        </w:rPr>
        <w:t>）</w:t>
      </w:r>
      <w:r>
        <w:rPr>
          <w:rFonts w:ascii="Times New Roman" w:eastAsia="方正仿宋_GBK" w:hAnsi="Times New Roman" w:cs="Times New Roman"/>
          <w:b/>
          <w:bCs/>
          <w:color w:val="000000"/>
          <w:kern w:val="0"/>
          <w:sz w:val="32"/>
          <w:szCs w:val="32"/>
        </w:rPr>
        <w:t>公安装备建设项目。</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年我局对公安装备建设项目开展了绩效评价，涉及财政拨款项目资金</w:t>
      </w:r>
      <w:r>
        <w:rPr>
          <w:rFonts w:ascii="Times New Roman" w:eastAsia="方正仿宋_GBK" w:hAnsi="Times New Roman" w:cs="Times New Roman"/>
          <w:kern w:val="0"/>
          <w:sz w:val="32"/>
          <w:szCs w:val="32"/>
        </w:rPr>
        <w:t>408</w:t>
      </w:r>
      <w:r>
        <w:rPr>
          <w:rFonts w:ascii="Times New Roman" w:eastAsia="方正仿宋_GBK" w:hAnsi="Times New Roman" w:cs="Times New Roman"/>
          <w:kern w:val="0"/>
          <w:sz w:val="32"/>
          <w:szCs w:val="32"/>
        </w:rPr>
        <w:t>万元，执行率</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，自评总分</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分，按要求进行刑侦技术设备、</w:t>
      </w:r>
      <w:r>
        <w:rPr>
          <w:rFonts w:ascii="Times New Roman" w:eastAsia="方正仿宋_GBK" w:hAnsi="Times New Roman" w:cs="Times New Roman"/>
          <w:kern w:val="0"/>
          <w:sz w:val="32"/>
          <w:szCs w:val="32"/>
        </w:rPr>
        <w:t>DNA</w:t>
      </w:r>
      <w:r>
        <w:rPr>
          <w:rFonts w:ascii="Times New Roman" w:eastAsia="方正仿宋_GBK" w:hAnsi="Times New Roman" w:cs="Times New Roman"/>
          <w:kern w:val="0"/>
          <w:sz w:val="32"/>
          <w:szCs w:val="32"/>
        </w:rPr>
        <w:t>试剂及耗材的新增及更新，为全区的刑事案件侦破提供重要的技术支撑和破案依据，更精准地打击违法犯罪活动。</w:t>
      </w:r>
    </w:p>
    <w:p w:rsidR="00165468" w:rsidRDefault="005D3AEA">
      <w:pPr>
        <w:spacing w:line="560" w:lineRule="exact"/>
        <w:jc w:val="center"/>
        <w:rPr>
          <w:rFonts w:ascii="Times New Roman" w:eastAsia="方正仿宋_GBK" w:hAnsi="Times New Roman" w:cs="Times New Roman"/>
          <w:kern w:val="0"/>
          <w:sz w:val="32"/>
          <w:szCs w:val="32"/>
        </w:rPr>
      </w:pPr>
      <w:r>
        <w:rPr>
          <w:rFonts w:ascii="Times New Roman" w:eastAsia="微软雅黑" w:hAnsi="Times New Roman" w:cs="Times New Roman"/>
          <w:b/>
          <w:kern w:val="0"/>
          <w:sz w:val="32"/>
          <w:szCs w:val="32"/>
        </w:rPr>
        <w:t>2022</w:t>
      </w:r>
      <w:r>
        <w:rPr>
          <w:rFonts w:ascii="Times New Roman" w:eastAsia="微软雅黑" w:hAnsi="Times New Roman" w:cs="Times New Roman"/>
          <w:b/>
          <w:kern w:val="0"/>
          <w:sz w:val="32"/>
          <w:szCs w:val="32"/>
        </w:rPr>
        <w:t>年度二级项目绩效自评表</w:t>
      </w:r>
    </w:p>
    <w:tbl>
      <w:tblPr>
        <w:tblW w:w="9938" w:type="dxa"/>
        <w:jc w:val="center"/>
        <w:tblLayout w:type="fixed"/>
        <w:tblCellMar>
          <w:top w:w="15" w:type="dxa"/>
          <w:bottom w:w="15" w:type="dxa"/>
        </w:tblCellMar>
        <w:tblLook w:val="04A0" w:firstRow="1" w:lastRow="0" w:firstColumn="1" w:lastColumn="0" w:noHBand="0" w:noVBand="1"/>
      </w:tblPr>
      <w:tblGrid>
        <w:gridCol w:w="1048"/>
        <w:gridCol w:w="668"/>
        <w:gridCol w:w="142"/>
        <w:gridCol w:w="567"/>
        <w:gridCol w:w="589"/>
        <w:gridCol w:w="120"/>
        <w:gridCol w:w="825"/>
        <w:gridCol w:w="167"/>
        <w:gridCol w:w="709"/>
        <w:gridCol w:w="850"/>
        <w:gridCol w:w="49"/>
        <w:gridCol w:w="377"/>
        <w:gridCol w:w="425"/>
        <w:gridCol w:w="233"/>
        <w:gridCol w:w="476"/>
        <w:gridCol w:w="409"/>
        <w:gridCol w:w="75"/>
        <w:gridCol w:w="143"/>
        <w:gridCol w:w="81"/>
        <w:gridCol w:w="426"/>
        <w:gridCol w:w="160"/>
        <w:gridCol w:w="123"/>
        <w:gridCol w:w="471"/>
        <w:gridCol w:w="96"/>
        <w:gridCol w:w="709"/>
      </w:tblGrid>
      <w:tr w:rsidR="00165468">
        <w:trPr>
          <w:trHeight w:val="59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hAnsi="Times New Roman" w:cs="Times New Roman"/>
                <w:b/>
                <w:bCs/>
                <w:color w:val="000000"/>
                <w:sz w:val="22"/>
              </w:rPr>
            </w:pPr>
            <w:r>
              <w:rPr>
                <w:rFonts w:ascii="Times New Roman" w:hAnsi="Times New Roman" w:cs="Times New Roman"/>
                <w:b/>
                <w:bCs/>
                <w:color w:val="000000"/>
                <w:sz w:val="22"/>
              </w:rPr>
              <w:t>项目</w:t>
            </w:r>
          </w:p>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名称</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公安装备建设项目</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项目编码</w:t>
            </w:r>
          </w:p>
        </w:tc>
        <w:tc>
          <w:tcPr>
            <w:tcW w:w="177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50010621T000000040055</w:t>
            </w:r>
          </w:p>
        </w:tc>
        <w:tc>
          <w:tcPr>
            <w:tcW w:w="103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自评总分</w:t>
            </w:r>
          </w:p>
        </w:tc>
        <w:tc>
          <w:tcPr>
            <w:tcW w:w="96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100.00</w:t>
            </w:r>
          </w:p>
        </w:tc>
        <w:tc>
          <w:tcPr>
            <w:tcW w:w="81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 xml:space="preserve">　</w:t>
            </w:r>
          </w:p>
        </w:tc>
        <w:tc>
          <w:tcPr>
            <w:tcW w:w="1399"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r>
      <w:tr w:rsidR="00165468">
        <w:trPr>
          <w:trHeight w:val="506"/>
          <w:jc w:val="center"/>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项目主管部门</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381-</w:t>
            </w:r>
            <w:r>
              <w:rPr>
                <w:rFonts w:ascii="Times New Roman" w:hAnsi="Times New Roman" w:cs="Times New Roman"/>
                <w:color w:val="000000"/>
                <w:sz w:val="22"/>
              </w:rPr>
              <w:t>重庆市沙坪坝区公安局</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财政归口处室</w:t>
            </w:r>
          </w:p>
        </w:tc>
        <w:tc>
          <w:tcPr>
            <w:tcW w:w="177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007-</w:t>
            </w:r>
            <w:r>
              <w:rPr>
                <w:rFonts w:ascii="Times New Roman" w:hAnsi="Times New Roman" w:cs="Times New Roman"/>
                <w:color w:val="000000"/>
                <w:sz w:val="22"/>
              </w:rPr>
              <w:t>行财科</w:t>
            </w:r>
          </w:p>
        </w:tc>
        <w:tc>
          <w:tcPr>
            <w:tcW w:w="103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部门联系人</w:t>
            </w:r>
          </w:p>
        </w:tc>
        <w:tc>
          <w:tcPr>
            <w:tcW w:w="96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张龙棒</w:t>
            </w:r>
          </w:p>
        </w:tc>
        <w:tc>
          <w:tcPr>
            <w:tcW w:w="81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联系电话</w:t>
            </w:r>
          </w:p>
        </w:tc>
        <w:tc>
          <w:tcPr>
            <w:tcW w:w="1399"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63755766</w:t>
            </w:r>
          </w:p>
        </w:tc>
      </w:tr>
      <w:tr w:rsidR="00165468">
        <w:trPr>
          <w:trHeight w:val="420"/>
          <w:jc w:val="center"/>
        </w:trPr>
        <w:tc>
          <w:tcPr>
            <w:tcW w:w="9938" w:type="dxa"/>
            <w:gridSpan w:val="2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资金情况</w:t>
            </w:r>
          </w:p>
        </w:tc>
      </w:tr>
      <w:tr w:rsidR="00165468">
        <w:trPr>
          <w:trHeight w:val="540"/>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widowControl/>
              <w:spacing w:line="400" w:lineRule="exact"/>
              <w:jc w:val="center"/>
              <w:rPr>
                <w:rFonts w:ascii="Times New Roman" w:eastAsia="宋体" w:hAnsi="Times New Roman" w:cs="Times New Roman"/>
                <w:color w:val="000000"/>
                <w:kern w:val="0"/>
                <w:sz w:val="22"/>
              </w:rPr>
            </w:pP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年初预算数</w:t>
            </w:r>
          </w:p>
        </w:tc>
        <w:tc>
          <w:tcPr>
            <w:tcW w:w="2152"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全年（调整）预算数</w:t>
            </w:r>
          </w:p>
        </w:tc>
        <w:tc>
          <w:tcPr>
            <w:tcW w:w="1543"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全年执行数</w:t>
            </w:r>
          </w:p>
        </w:tc>
        <w:tc>
          <w:tcPr>
            <w:tcW w:w="7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w:t>
            </w:r>
          </w:p>
        </w:tc>
        <w:tc>
          <w:tcPr>
            <w:tcW w:w="75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执行率权重</w:t>
            </w: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执行率得分</w:t>
            </w:r>
          </w:p>
        </w:tc>
      </w:tr>
      <w:tr w:rsidR="00165468">
        <w:trPr>
          <w:trHeight w:val="395"/>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年度总金额</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4,080,000.00</w:t>
            </w:r>
          </w:p>
        </w:tc>
        <w:tc>
          <w:tcPr>
            <w:tcW w:w="2152"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4,080,000.00</w:t>
            </w:r>
          </w:p>
        </w:tc>
        <w:tc>
          <w:tcPr>
            <w:tcW w:w="1543"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hAnsi="Times New Roman" w:cs="Times New Roman"/>
                <w:color w:val="000000"/>
                <w:sz w:val="22"/>
              </w:rPr>
              <w:t>4,080,000.00</w:t>
            </w:r>
          </w:p>
        </w:tc>
        <w:tc>
          <w:tcPr>
            <w:tcW w:w="7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75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sz w:val="22"/>
              </w:rPr>
            </w:pPr>
            <w:r>
              <w:rPr>
                <w:rFonts w:ascii="Times New Roman" w:hAnsi="Times New Roman" w:cs="Times New Roman"/>
                <w:sz w:val="22"/>
              </w:rPr>
              <w:t xml:space="preserve">　</w:t>
            </w: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sz w:val="22"/>
              </w:rPr>
            </w:pPr>
            <w:r>
              <w:rPr>
                <w:rFonts w:ascii="Times New Roman" w:hAnsi="Times New Roman" w:cs="Times New Roman"/>
                <w:sz w:val="22"/>
              </w:rPr>
              <w:t xml:space="preserve">　</w:t>
            </w:r>
          </w:p>
        </w:tc>
      </w:tr>
      <w:tr w:rsidR="00165468">
        <w:trPr>
          <w:trHeight w:val="492"/>
          <w:jc w:val="center"/>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其中：财政拨款</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4,080,000.00 </w:t>
            </w:r>
          </w:p>
        </w:tc>
        <w:tc>
          <w:tcPr>
            <w:tcW w:w="2152"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right"/>
              <w:rPr>
                <w:rFonts w:ascii="Times New Roman" w:eastAsia="宋体" w:hAnsi="Times New Roman" w:cs="Times New Roman"/>
                <w:color w:val="000000"/>
                <w:sz w:val="22"/>
              </w:rPr>
            </w:pPr>
            <w:r>
              <w:rPr>
                <w:rFonts w:ascii="Times New Roman" w:hAnsi="Times New Roman" w:cs="Times New Roman"/>
                <w:color w:val="000000"/>
                <w:sz w:val="22"/>
              </w:rPr>
              <w:t xml:space="preserve">4,080,000.00 </w:t>
            </w:r>
          </w:p>
        </w:tc>
        <w:tc>
          <w:tcPr>
            <w:tcW w:w="1543"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 xml:space="preserve">4,080,000.00 </w:t>
            </w:r>
          </w:p>
        </w:tc>
        <w:tc>
          <w:tcPr>
            <w:tcW w:w="7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100</w:t>
            </w:r>
          </w:p>
        </w:tc>
        <w:tc>
          <w:tcPr>
            <w:tcW w:w="75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sz w:val="22"/>
              </w:rPr>
            </w:pPr>
            <w:r>
              <w:rPr>
                <w:rFonts w:ascii="Times New Roman" w:hAnsi="Times New Roman" w:cs="Times New Roman"/>
                <w:sz w:val="22"/>
              </w:rPr>
              <w:t>10.00</w:t>
            </w: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sz w:val="22"/>
              </w:rPr>
            </w:pPr>
            <w:r>
              <w:rPr>
                <w:rFonts w:ascii="Times New Roman" w:hAnsi="Times New Roman" w:cs="Times New Roman"/>
                <w:sz w:val="22"/>
              </w:rPr>
              <w:t xml:space="preserve">10.00 </w:t>
            </w:r>
          </w:p>
        </w:tc>
      </w:tr>
      <w:tr w:rsidR="00165468">
        <w:trPr>
          <w:trHeight w:val="266"/>
          <w:jc w:val="center"/>
        </w:trPr>
        <w:tc>
          <w:tcPr>
            <w:tcW w:w="9938" w:type="dxa"/>
            <w:gridSpan w:val="2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绩效目标</w:t>
            </w:r>
          </w:p>
        </w:tc>
      </w:tr>
      <w:tr w:rsidR="00165468">
        <w:trPr>
          <w:trHeight w:val="450"/>
          <w:jc w:val="center"/>
        </w:trPr>
        <w:tc>
          <w:tcPr>
            <w:tcW w:w="4126"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年初绩效目标</w:t>
            </w:r>
          </w:p>
        </w:tc>
        <w:tc>
          <w:tcPr>
            <w:tcW w:w="3746" w:type="dxa"/>
            <w:gridSpan w:val="10"/>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全年（调整）绩效目标</w:t>
            </w:r>
          </w:p>
        </w:tc>
        <w:tc>
          <w:tcPr>
            <w:tcW w:w="2066" w:type="dxa"/>
            <w:gridSpan w:val="7"/>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全年目标实际</w:t>
            </w:r>
          </w:p>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完成情况</w:t>
            </w:r>
          </w:p>
        </w:tc>
      </w:tr>
      <w:tr w:rsidR="00165468">
        <w:trPr>
          <w:trHeight w:val="1168"/>
          <w:jc w:val="center"/>
        </w:trPr>
        <w:tc>
          <w:tcPr>
            <w:tcW w:w="4126" w:type="dxa"/>
            <w:gridSpan w:val="8"/>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hAnsi="Times New Roman" w:cs="Times New Roman"/>
              </w:rPr>
            </w:pPr>
            <w:r>
              <w:rPr>
                <w:rFonts w:ascii="Times New Roman" w:hAnsi="Times New Roman" w:cs="Times New Roman"/>
              </w:rPr>
              <w:t>按要求进行刑侦技术设备、</w:t>
            </w:r>
            <w:r>
              <w:rPr>
                <w:rFonts w:ascii="Times New Roman" w:hAnsi="Times New Roman" w:cs="Times New Roman"/>
              </w:rPr>
              <w:t>DNA</w:t>
            </w:r>
            <w:r>
              <w:rPr>
                <w:rFonts w:ascii="Times New Roman" w:hAnsi="Times New Roman" w:cs="Times New Roman"/>
              </w:rPr>
              <w:t>试剂及耗材的新增及更新，为全区的刑事案件侦破提供重要的技术支撑和破案依据，更精准地打击违法犯罪活动。</w:t>
            </w:r>
          </w:p>
        </w:tc>
        <w:tc>
          <w:tcPr>
            <w:tcW w:w="3746" w:type="dxa"/>
            <w:gridSpan w:val="10"/>
            <w:tcBorders>
              <w:top w:val="single" w:sz="4" w:space="0" w:color="000000"/>
              <w:left w:val="single" w:sz="4" w:space="0" w:color="000000"/>
              <w:bottom w:val="single" w:sz="4" w:space="0" w:color="000000"/>
              <w:right w:val="single" w:sz="4" w:space="0" w:color="000000"/>
            </w:tcBorders>
          </w:tcPr>
          <w:p w:rsidR="00165468" w:rsidRDefault="00165468">
            <w:pPr>
              <w:rPr>
                <w:rFonts w:ascii="Times New Roman" w:hAnsi="Times New Roman" w:cs="Times New Roman"/>
              </w:rPr>
            </w:pPr>
          </w:p>
        </w:tc>
        <w:tc>
          <w:tcPr>
            <w:tcW w:w="2066" w:type="dxa"/>
            <w:gridSpan w:val="7"/>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hAnsi="Times New Roman" w:cs="Times New Roman"/>
              </w:rPr>
            </w:pPr>
            <w:r>
              <w:rPr>
                <w:rFonts w:ascii="Times New Roman" w:hAnsi="Times New Roman" w:cs="Times New Roman"/>
              </w:rPr>
              <w:t>完成年初绩效目标</w:t>
            </w:r>
          </w:p>
        </w:tc>
      </w:tr>
      <w:tr w:rsidR="00165468">
        <w:trPr>
          <w:trHeight w:val="420"/>
          <w:jc w:val="center"/>
        </w:trPr>
        <w:tc>
          <w:tcPr>
            <w:tcW w:w="9938" w:type="dxa"/>
            <w:gridSpan w:val="2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绩效指标</w:t>
            </w:r>
          </w:p>
        </w:tc>
      </w:tr>
      <w:tr w:rsidR="00165468">
        <w:trPr>
          <w:trHeight w:val="1020"/>
          <w:jc w:val="center"/>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指标名称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计量</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单位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性质</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指标值</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全年完成值</w:t>
            </w:r>
          </w:p>
        </w:tc>
        <w:tc>
          <w:tcPr>
            <w:tcW w:w="850"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偏离度（</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得分系数（</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权重</w:t>
            </w: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得分</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是否核心指标</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市财政局建议</w:t>
            </w:r>
          </w:p>
        </w:tc>
      </w:tr>
      <w:tr w:rsidR="00165468">
        <w:trPr>
          <w:trHeight w:val="102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报废更新执法勤务车辆</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辆</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80</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80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 xml:space="preserve">　</w:t>
            </w:r>
          </w:p>
        </w:tc>
      </w:tr>
      <w:tr w:rsidR="00165468">
        <w:trPr>
          <w:trHeight w:val="1020"/>
          <w:jc w:val="center"/>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服务平均满意度</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10</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10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rPr>
            </w:pPr>
            <w:r>
              <w:rPr>
                <w:rFonts w:ascii="Times New Roman" w:hAnsi="Times New Roman" w:cs="Times New Roman"/>
              </w:rPr>
              <w:t xml:space="preserve">　</w:t>
            </w:r>
          </w:p>
        </w:tc>
      </w:tr>
    </w:tbl>
    <w:p w:rsidR="00165468" w:rsidRDefault="005D3AEA">
      <w:pPr>
        <w:spacing w:line="56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6</w:t>
      </w:r>
      <w:r>
        <w:rPr>
          <w:rFonts w:ascii="Times New Roman" w:eastAsia="方正仿宋_GBK" w:hAnsi="Times New Roman" w:cs="Times New Roman"/>
          <w:b/>
          <w:bCs/>
          <w:sz w:val="32"/>
          <w:szCs w:val="32"/>
        </w:rPr>
        <w:t>）</w:t>
      </w:r>
      <w:r>
        <w:rPr>
          <w:rFonts w:ascii="Times New Roman" w:eastAsia="方正仿宋_GBK" w:hAnsi="Times New Roman" w:cs="Times New Roman"/>
          <w:b/>
          <w:bCs/>
          <w:color w:val="000000"/>
          <w:kern w:val="0"/>
          <w:sz w:val="32"/>
          <w:szCs w:val="32"/>
        </w:rPr>
        <w:t>财政供养临聘人员工资及社保。</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年我局对财政供养临聘人员工资及社保开展了绩效评价，涉及财政拨款项目资金</w:t>
      </w:r>
      <w:r>
        <w:rPr>
          <w:rFonts w:ascii="Times New Roman" w:eastAsia="方正仿宋_GBK" w:hAnsi="Times New Roman" w:cs="Times New Roman"/>
          <w:kern w:val="0"/>
          <w:sz w:val="32"/>
          <w:szCs w:val="32"/>
        </w:rPr>
        <w:t>16,080.44</w:t>
      </w:r>
      <w:r>
        <w:rPr>
          <w:rFonts w:ascii="Times New Roman" w:eastAsia="方正仿宋_GBK" w:hAnsi="Times New Roman" w:cs="Times New Roman"/>
          <w:kern w:val="0"/>
          <w:sz w:val="32"/>
          <w:szCs w:val="32"/>
        </w:rPr>
        <w:t>万元，执行率</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，自评总分</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分，全面保障区公安分局警务辅助人员经费，确保顺利完成防风险、保安全、护稳定的各项工作任务，为全区经济建设保驾护航。</w:t>
      </w:r>
    </w:p>
    <w:p w:rsidR="00165468" w:rsidRDefault="005D3AEA">
      <w:pPr>
        <w:tabs>
          <w:tab w:val="center" w:pos="4422"/>
          <w:tab w:val="left" w:pos="7576"/>
        </w:tabs>
        <w:spacing w:line="560" w:lineRule="exact"/>
        <w:jc w:val="left"/>
        <w:rPr>
          <w:rFonts w:ascii="Times New Roman" w:eastAsia="方正仿宋_GBK" w:hAnsi="Times New Roman" w:cs="Times New Roman"/>
          <w:kern w:val="0"/>
          <w:sz w:val="32"/>
          <w:szCs w:val="32"/>
        </w:rPr>
      </w:pPr>
      <w:r>
        <w:rPr>
          <w:rFonts w:ascii="Times New Roman" w:eastAsia="微软雅黑" w:hAnsi="Times New Roman" w:cs="Times New Roman"/>
          <w:b/>
          <w:kern w:val="0"/>
          <w:sz w:val="32"/>
          <w:szCs w:val="32"/>
        </w:rPr>
        <w:tab/>
        <w:t>2022</w:t>
      </w:r>
      <w:r>
        <w:rPr>
          <w:rFonts w:ascii="Times New Roman" w:eastAsia="微软雅黑" w:hAnsi="Times New Roman" w:cs="Times New Roman"/>
          <w:b/>
          <w:kern w:val="0"/>
          <w:sz w:val="32"/>
          <w:szCs w:val="32"/>
        </w:rPr>
        <w:t>年度二级项目绩效自评</w:t>
      </w:r>
      <w:r>
        <w:rPr>
          <w:rFonts w:ascii="Times New Roman" w:eastAsia="微软雅黑" w:hAnsi="Times New Roman" w:cs="Times New Roman"/>
          <w:b/>
          <w:kern w:val="0"/>
          <w:sz w:val="32"/>
          <w:szCs w:val="32"/>
        </w:rPr>
        <w:tab/>
      </w:r>
    </w:p>
    <w:tbl>
      <w:tblPr>
        <w:tblW w:w="10018" w:type="dxa"/>
        <w:tblInd w:w="-456" w:type="dxa"/>
        <w:tblLayout w:type="fixed"/>
        <w:tblCellMar>
          <w:top w:w="15" w:type="dxa"/>
          <w:bottom w:w="15" w:type="dxa"/>
        </w:tblCellMar>
        <w:tblLook w:val="04A0" w:firstRow="1" w:lastRow="0" w:firstColumn="1" w:lastColumn="0" w:noHBand="0" w:noVBand="1"/>
      </w:tblPr>
      <w:tblGrid>
        <w:gridCol w:w="1162"/>
        <w:gridCol w:w="561"/>
        <w:gridCol w:w="113"/>
        <w:gridCol w:w="750"/>
        <w:gridCol w:w="433"/>
        <w:gridCol w:w="354"/>
        <w:gridCol w:w="771"/>
        <w:gridCol w:w="531"/>
        <w:gridCol w:w="405"/>
        <w:gridCol w:w="304"/>
        <w:gridCol w:w="372"/>
        <w:gridCol w:w="92"/>
        <w:gridCol w:w="882"/>
        <w:gridCol w:w="245"/>
        <w:gridCol w:w="223"/>
        <w:gridCol w:w="300"/>
        <w:gridCol w:w="414"/>
        <w:gridCol w:w="280"/>
        <w:gridCol w:w="229"/>
        <w:gridCol w:w="560"/>
        <w:gridCol w:w="149"/>
        <w:gridCol w:w="225"/>
        <w:gridCol w:w="663"/>
      </w:tblGrid>
      <w:tr w:rsidR="00165468">
        <w:trPr>
          <w:trHeight w:val="596"/>
        </w:trPr>
        <w:tc>
          <w:tcPr>
            <w:tcW w:w="116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项目名称</w:t>
            </w:r>
          </w:p>
        </w:tc>
        <w:tc>
          <w:tcPr>
            <w:tcW w:w="185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财政供养临聘人员工资及社保</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项目编码</w:t>
            </w:r>
          </w:p>
        </w:tc>
        <w:tc>
          <w:tcPr>
            <w:tcW w:w="161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50010621T000000039999</w:t>
            </w:r>
          </w:p>
        </w:tc>
        <w:tc>
          <w:tcPr>
            <w:tcW w:w="121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自评总分</w:t>
            </w:r>
          </w:p>
        </w:tc>
        <w:tc>
          <w:tcPr>
            <w:tcW w:w="937"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100.00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 xml:space="preserve">　</w:t>
            </w:r>
          </w:p>
        </w:tc>
        <w:tc>
          <w:tcPr>
            <w:tcW w:w="1037"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r>
      <w:tr w:rsidR="00165468">
        <w:trPr>
          <w:trHeight w:val="506"/>
        </w:trPr>
        <w:tc>
          <w:tcPr>
            <w:tcW w:w="1162"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lastRenderedPageBreak/>
              <w:t>项目主管部门</w:t>
            </w:r>
          </w:p>
        </w:tc>
        <w:tc>
          <w:tcPr>
            <w:tcW w:w="185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381-</w:t>
            </w:r>
            <w:r>
              <w:rPr>
                <w:rFonts w:ascii="Times New Roman" w:hAnsi="Times New Roman" w:cs="Times New Roman"/>
                <w:color w:val="000000"/>
                <w:sz w:val="22"/>
              </w:rPr>
              <w:t>重庆市沙坪坝区公安局</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财政归口处室</w:t>
            </w:r>
          </w:p>
        </w:tc>
        <w:tc>
          <w:tcPr>
            <w:tcW w:w="161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007-</w:t>
            </w:r>
            <w:r>
              <w:rPr>
                <w:rFonts w:ascii="Times New Roman" w:hAnsi="Times New Roman" w:cs="Times New Roman"/>
                <w:color w:val="000000"/>
                <w:sz w:val="22"/>
              </w:rPr>
              <w:t>行财科</w:t>
            </w:r>
          </w:p>
        </w:tc>
        <w:tc>
          <w:tcPr>
            <w:tcW w:w="121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部门联系人</w:t>
            </w:r>
          </w:p>
        </w:tc>
        <w:tc>
          <w:tcPr>
            <w:tcW w:w="937"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张龙棒</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联系电话</w:t>
            </w:r>
          </w:p>
        </w:tc>
        <w:tc>
          <w:tcPr>
            <w:tcW w:w="1037"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63755766</w:t>
            </w:r>
          </w:p>
        </w:tc>
      </w:tr>
      <w:tr w:rsidR="00165468">
        <w:trPr>
          <w:trHeight w:val="420"/>
        </w:trPr>
        <w:tc>
          <w:tcPr>
            <w:tcW w:w="10018" w:type="dxa"/>
            <w:gridSpan w:val="2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资金情况</w:t>
            </w:r>
          </w:p>
        </w:tc>
      </w:tr>
      <w:tr w:rsidR="00165468">
        <w:trPr>
          <w:trHeight w:val="540"/>
        </w:trPr>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165468">
            <w:pPr>
              <w:widowControl/>
              <w:spacing w:line="400" w:lineRule="exact"/>
              <w:jc w:val="left"/>
              <w:rPr>
                <w:rFonts w:ascii="Times New Roman" w:eastAsia="宋体" w:hAnsi="Times New Roman" w:cs="Times New Roman"/>
                <w:color w:val="000000"/>
                <w:kern w:val="0"/>
                <w:sz w:val="22"/>
              </w:rPr>
            </w:pP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年初预算数</w:t>
            </w:r>
          </w:p>
        </w:tc>
        <w:tc>
          <w:tcPr>
            <w:tcW w:w="201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全年（调整）预算数</w:t>
            </w:r>
          </w:p>
        </w:tc>
        <w:tc>
          <w:tcPr>
            <w:tcW w:w="1814"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全年执行数</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w:t>
            </w:r>
          </w:p>
        </w:tc>
        <w:tc>
          <w:tcPr>
            <w:tcW w:w="93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执行率权重</w:t>
            </w: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执行率得分</w:t>
            </w:r>
          </w:p>
        </w:tc>
      </w:tr>
      <w:tr w:rsidR="00165468">
        <w:trPr>
          <w:trHeight w:val="395"/>
        </w:trPr>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年度总金额</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 xml:space="preserve">153,650,000.00 </w:t>
            </w:r>
          </w:p>
        </w:tc>
        <w:tc>
          <w:tcPr>
            <w:tcW w:w="201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160,804,356.67 </w:t>
            </w:r>
          </w:p>
        </w:tc>
        <w:tc>
          <w:tcPr>
            <w:tcW w:w="1814"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160,804,356.67 </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93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sz w:val="22"/>
              </w:rPr>
            </w:pPr>
            <w:r>
              <w:rPr>
                <w:rFonts w:ascii="Times New Roman" w:hAnsi="Times New Roman" w:cs="Times New Roman"/>
                <w:sz w:val="22"/>
              </w:rPr>
              <w:t xml:space="preserve">　</w:t>
            </w: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sz w:val="22"/>
              </w:rPr>
            </w:pPr>
            <w:r>
              <w:rPr>
                <w:rFonts w:ascii="Times New Roman" w:hAnsi="Times New Roman" w:cs="Times New Roman"/>
                <w:sz w:val="22"/>
              </w:rPr>
              <w:t xml:space="preserve">　</w:t>
            </w:r>
          </w:p>
        </w:tc>
      </w:tr>
      <w:tr w:rsidR="00165468">
        <w:trPr>
          <w:trHeight w:val="492"/>
        </w:trPr>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其中：财政拨款</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 xml:space="preserve">153,650,000.00 </w:t>
            </w:r>
          </w:p>
        </w:tc>
        <w:tc>
          <w:tcPr>
            <w:tcW w:w="201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160,804,356.67 </w:t>
            </w:r>
          </w:p>
        </w:tc>
        <w:tc>
          <w:tcPr>
            <w:tcW w:w="1814"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160,804,356.67 </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100</w:t>
            </w:r>
          </w:p>
        </w:tc>
        <w:tc>
          <w:tcPr>
            <w:tcW w:w="93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sz w:val="22"/>
              </w:rPr>
            </w:pPr>
            <w:r>
              <w:rPr>
                <w:rFonts w:ascii="Times New Roman" w:hAnsi="Times New Roman" w:cs="Times New Roman"/>
                <w:sz w:val="22"/>
              </w:rPr>
              <w:t>10.00</w:t>
            </w: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sz w:val="22"/>
              </w:rPr>
            </w:pPr>
            <w:r>
              <w:rPr>
                <w:rFonts w:ascii="Times New Roman" w:hAnsi="Times New Roman" w:cs="Times New Roman"/>
                <w:sz w:val="22"/>
              </w:rPr>
              <w:t xml:space="preserve">10.00 </w:t>
            </w:r>
          </w:p>
        </w:tc>
      </w:tr>
      <w:tr w:rsidR="00165468">
        <w:trPr>
          <w:trHeight w:val="266"/>
        </w:trPr>
        <w:tc>
          <w:tcPr>
            <w:tcW w:w="10018" w:type="dxa"/>
            <w:gridSpan w:val="2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绩效目标</w:t>
            </w:r>
          </w:p>
        </w:tc>
      </w:tr>
      <w:tr w:rsidR="00165468">
        <w:trPr>
          <w:trHeight w:val="450"/>
        </w:trPr>
        <w:tc>
          <w:tcPr>
            <w:tcW w:w="4675"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年初绩效目标</w:t>
            </w:r>
          </w:p>
        </w:tc>
        <w:tc>
          <w:tcPr>
            <w:tcW w:w="3746" w:type="dxa"/>
            <w:gridSpan w:val="11"/>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全年（调整）绩效目标</w:t>
            </w:r>
          </w:p>
        </w:tc>
        <w:tc>
          <w:tcPr>
            <w:tcW w:w="159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全年目标实际</w:t>
            </w:r>
          </w:p>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完成情况</w:t>
            </w:r>
          </w:p>
        </w:tc>
      </w:tr>
      <w:tr w:rsidR="00165468">
        <w:trPr>
          <w:trHeight w:val="1021"/>
        </w:trPr>
        <w:tc>
          <w:tcPr>
            <w:tcW w:w="4675" w:type="dxa"/>
            <w:gridSpan w:val="8"/>
            <w:tcBorders>
              <w:top w:val="single" w:sz="4" w:space="0" w:color="000000"/>
              <w:left w:val="single" w:sz="4" w:space="0" w:color="000000"/>
              <w:bottom w:val="single" w:sz="4" w:space="0" w:color="000000"/>
              <w:right w:val="single" w:sz="4" w:space="0" w:color="000000"/>
            </w:tcBorders>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全面保障区公安分局警务辅助人员经费，确保顺利完成防风险、保安全、护稳定的各项工作任务，为全区经济建设保驾护航。</w:t>
            </w:r>
          </w:p>
        </w:tc>
        <w:tc>
          <w:tcPr>
            <w:tcW w:w="3746" w:type="dxa"/>
            <w:gridSpan w:val="11"/>
            <w:tcBorders>
              <w:top w:val="single" w:sz="4" w:space="0" w:color="000000"/>
              <w:left w:val="single" w:sz="4" w:space="0" w:color="000000"/>
              <w:bottom w:val="single" w:sz="4" w:space="0" w:color="000000"/>
              <w:right w:val="single" w:sz="4" w:space="0" w:color="000000"/>
            </w:tcBorders>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1597" w:type="dxa"/>
            <w:gridSpan w:val="4"/>
            <w:tcBorders>
              <w:top w:val="single" w:sz="4" w:space="0" w:color="000000"/>
              <w:left w:val="single" w:sz="4" w:space="0" w:color="000000"/>
              <w:bottom w:val="single" w:sz="4" w:space="0" w:color="000000"/>
              <w:right w:val="single" w:sz="4" w:space="0" w:color="000000"/>
            </w:tcBorders>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完成年初绩效目标</w:t>
            </w:r>
          </w:p>
        </w:tc>
      </w:tr>
      <w:tr w:rsidR="00165468">
        <w:trPr>
          <w:trHeight w:val="420"/>
        </w:trPr>
        <w:tc>
          <w:tcPr>
            <w:tcW w:w="10018" w:type="dxa"/>
            <w:gridSpan w:val="2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绩效指标</w:t>
            </w:r>
          </w:p>
        </w:tc>
      </w:tr>
      <w:tr w:rsidR="00165468">
        <w:trPr>
          <w:trHeight w:val="1020"/>
        </w:trPr>
        <w:tc>
          <w:tcPr>
            <w:tcW w:w="1836"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指标名称</w:t>
            </w:r>
          </w:p>
        </w:tc>
        <w:tc>
          <w:tcPr>
            <w:tcW w:w="750"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计量</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单位</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性质</w:t>
            </w:r>
          </w:p>
        </w:tc>
        <w:tc>
          <w:tcPr>
            <w:tcW w:w="771"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指标值</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全年完成值</w:t>
            </w:r>
          </w:p>
        </w:tc>
        <w:tc>
          <w:tcPr>
            <w:tcW w:w="76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偏离度（</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882"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得分系数（</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76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权重</w:t>
            </w:r>
          </w:p>
        </w:tc>
        <w:tc>
          <w:tcPr>
            <w:tcW w:w="69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得分</w:t>
            </w:r>
          </w:p>
        </w:tc>
        <w:tc>
          <w:tcPr>
            <w:tcW w:w="78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是否核心指标</w:t>
            </w:r>
          </w:p>
        </w:tc>
        <w:tc>
          <w:tcPr>
            <w:tcW w:w="37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说明</w:t>
            </w:r>
          </w:p>
        </w:tc>
        <w:tc>
          <w:tcPr>
            <w:tcW w:w="663"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市财政局建议</w:t>
            </w:r>
          </w:p>
        </w:tc>
      </w:tr>
      <w:tr w:rsidR="00165468">
        <w:trPr>
          <w:trHeight w:val="721"/>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保障临聘人员人数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人</w:t>
            </w:r>
            <w:r>
              <w:rPr>
                <w:rFonts w:ascii="Times New Roman" w:hAnsi="Times New Roman" w:cs="Times New Roman"/>
                <w:color w:val="000000"/>
                <w:sz w:val="22"/>
              </w:rPr>
              <w:t>/</w:t>
            </w:r>
            <w:r>
              <w:rPr>
                <w:rFonts w:ascii="Times New Roman" w:hAnsi="Times New Roman" w:cs="Times New Roman"/>
                <w:color w:val="000000"/>
                <w:sz w:val="22"/>
              </w:rPr>
              <w:t>年</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2195</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2273</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100</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50</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50</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46"/>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临聘人员工资及时发放率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95</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100</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100</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84"/>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保障临聘人员</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万元</w:t>
            </w:r>
            <w:r>
              <w:rPr>
                <w:rFonts w:ascii="Times New Roman" w:hAnsi="Times New Roman" w:cs="Times New Roman"/>
                <w:color w:val="000000"/>
                <w:sz w:val="22"/>
              </w:rPr>
              <w:t>/</w:t>
            </w:r>
            <w:r>
              <w:rPr>
                <w:rFonts w:ascii="Times New Roman" w:hAnsi="Times New Roman" w:cs="Times New Roman"/>
                <w:color w:val="000000"/>
                <w:sz w:val="22"/>
              </w:rPr>
              <w:t>年</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15365</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16080</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100</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515"/>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保障临聘人员人均经费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万元</w:t>
            </w:r>
            <w:r>
              <w:rPr>
                <w:rFonts w:ascii="Times New Roman" w:hAnsi="Times New Roman" w:cs="Times New Roman"/>
                <w:color w:val="000000"/>
                <w:sz w:val="22"/>
              </w:rPr>
              <w:t>/</w:t>
            </w:r>
            <w:r>
              <w:rPr>
                <w:rFonts w:ascii="Times New Roman" w:hAnsi="Times New Roman" w:cs="Times New Roman"/>
                <w:color w:val="000000"/>
                <w:sz w:val="22"/>
              </w:rPr>
              <w:t>年</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7</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7</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100</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13"/>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服务平均满意度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90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95</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100</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10</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jc w:val="left"/>
              <w:rPr>
                <w:rFonts w:ascii="Times New Roman" w:hAnsi="Times New Roman" w:cs="Times New Roman"/>
                <w:color w:val="000000"/>
                <w:sz w:val="22"/>
              </w:rPr>
            </w:pPr>
            <w:r>
              <w:rPr>
                <w:rFonts w:ascii="Times New Roman" w:hAnsi="Times New Roman" w:cs="Times New Roman"/>
                <w:color w:val="000000"/>
                <w:sz w:val="22"/>
              </w:rPr>
              <w:t xml:space="preserve">　</w:t>
            </w:r>
          </w:p>
        </w:tc>
      </w:tr>
    </w:tbl>
    <w:p w:rsidR="00165468" w:rsidRDefault="005D3AEA">
      <w:pPr>
        <w:spacing w:line="56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7</w:t>
      </w:r>
      <w:r>
        <w:rPr>
          <w:rFonts w:ascii="Times New Roman" w:eastAsia="方正仿宋_GBK" w:hAnsi="Times New Roman" w:cs="Times New Roman"/>
          <w:b/>
          <w:bCs/>
          <w:sz w:val="32"/>
          <w:szCs w:val="32"/>
        </w:rPr>
        <w:t>）</w:t>
      </w:r>
      <w:r>
        <w:rPr>
          <w:rFonts w:ascii="Times New Roman" w:eastAsia="方正仿宋_GBK" w:hAnsi="Times New Roman" w:cs="Times New Roman"/>
          <w:b/>
          <w:bCs/>
          <w:color w:val="000000"/>
          <w:kern w:val="0"/>
          <w:sz w:val="32"/>
          <w:szCs w:val="32"/>
        </w:rPr>
        <w:t>办案（业务）专项经费。</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年我局对办案（业务）专项经费开展了绩效评价，涉及财政拨款项目资金</w:t>
      </w:r>
      <w:r>
        <w:rPr>
          <w:rFonts w:ascii="Times New Roman" w:eastAsia="方正仿宋_GBK" w:hAnsi="Times New Roman" w:cs="Times New Roman"/>
          <w:kern w:val="0"/>
          <w:sz w:val="32"/>
          <w:szCs w:val="32"/>
        </w:rPr>
        <w:t>887.66</w:t>
      </w:r>
      <w:r>
        <w:rPr>
          <w:rFonts w:ascii="Times New Roman" w:eastAsia="方正仿宋_GBK" w:hAnsi="Times New Roman" w:cs="Times New Roman"/>
          <w:kern w:val="0"/>
          <w:sz w:val="32"/>
          <w:szCs w:val="32"/>
        </w:rPr>
        <w:t>万元，执行率</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，自评总分</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分，做好三峡所业务工作用房租赁、视频设备运维、两站重大安全保障工作。增强青少年和广大人民</w:t>
      </w:r>
      <w:r>
        <w:rPr>
          <w:rFonts w:ascii="Times New Roman" w:eastAsia="方正仿宋_GBK" w:hAnsi="Times New Roman" w:cs="Times New Roman"/>
          <w:kern w:val="0"/>
          <w:sz w:val="32"/>
          <w:szCs w:val="32"/>
        </w:rPr>
        <w:lastRenderedPageBreak/>
        <w:t>群众识毒、防毒、拒毒的意识，人人参与禁毒；全面推进社区戒毒社区康复工作；进一步加强禁毒教育基地、毒品检查站、禁毒情报中心（站）、毒品实验室等禁毒基础设施建设，加大毒品犯罪打击力度，保障人民生活安全。完成反恐人力情报资源建设工作。分批次解决门楼牌缺失和新楼盘门楼牌急需装订的问题，达到门楼牌编制安装全覆盖的</w:t>
      </w:r>
      <w:r>
        <w:rPr>
          <w:rFonts w:ascii="Times New Roman" w:eastAsia="方正仿宋_GBK" w:hAnsi="Times New Roman" w:cs="Times New Roman"/>
          <w:kern w:val="0"/>
          <w:sz w:val="32"/>
          <w:szCs w:val="32"/>
        </w:rPr>
        <w:t>目标，方便人民群众的日常生活和公安行政管理。按要求完成新版旅馆业治安管理信息系统安装，实现旅馆业基础信息全要素采集，人证核验全覆盖，强化旅馆业治安管理。增强我局信息网络空间保密监管能力，提升计算机保密技术防范水平，及时发现和有效应对网络信息泄密风险，完善我局计算机技术防护系统建设。按要求推进我区智慧养犬及流浪犬只收容管理工作。</w:t>
      </w:r>
    </w:p>
    <w:p w:rsidR="00165468" w:rsidRDefault="005D3AEA">
      <w:pPr>
        <w:tabs>
          <w:tab w:val="center" w:pos="4422"/>
          <w:tab w:val="left" w:pos="7576"/>
        </w:tabs>
        <w:spacing w:line="560" w:lineRule="exact"/>
        <w:jc w:val="left"/>
        <w:rPr>
          <w:rFonts w:ascii="Times New Roman" w:eastAsia="方正仿宋_GBK" w:hAnsi="Times New Roman" w:cs="Times New Roman"/>
          <w:kern w:val="0"/>
          <w:sz w:val="32"/>
          <w:szCs w:val="32"/>
        </w:rPr>
      </w:pPr>
      <w:r>
        <w:rPr>
          <w:rFonts w:ascii="Times New Roman" w:eastAsia="微软雅黑" w:hAnsi="Times New Roman" w:cs="Times New Roman"/>
          <w:b/>
          <w:kern w:val="0"/>
          <w:sz w:val="32"/>
          <w:szCs w:val="32"/>
        </w:rPr>
        <w:tab/>
        <w:t>2022</w:t>
      </w:r>
      <w:r>
        <w:rPr>
          <w:rFonts w:ascii="Times New Roman" w:eastAsia="微软雅黑" w:hAnsi="Times New Roman" w:cs="Times New Roman"/>
          <w:b/>
          <w:kern w:val="0"/>
          <w:sz w:val="32"/>
          <w:szCs w:val="32"/>
        </w:rPr>
        <w:t>年度二级项目绩效自评表</w:t>
      </w:r>
      <w:r>
        <w:rPr>
          <w:rFonts w:ascii="Times New Roman" w:eastAsia="微软雅黑" w:hAnsi="Times New Roman" w:cs="Times New Roman"/>
          <w:b/>
          <w:kern w:val="0"/>
          <w:sz w:val="32"/>
          <w:szCs w:val="32"/>
        </w:rPr>
        <w:tab/>
      </w:r>
    </w:p>
    <w:tbl>
      <w:tblPr>
        <w:tblW w:w="9938" w:type="dxa"/>
        <w:tblInd w:w="93" w:type="dxa"/>
        <w:tblLayout w:type="fixed"/>
        <w:tblCellMar>
          <w:top w:w="15" w:type="dxa"/>
          <w:bottom w:w="15" w:type="dxa"/>
        </w:tblCellMar>
        <w:tblLook w:val="04A0" w:firstRow="1" w:lastRow="0" w:firstColumn="1" w:lastColumn="0" w:noHBand="0" w:noVBand="1"/>
      </w:tblPr>
      <w:tblGrid>
        <w:gridCol w:w="1048"/>
        <w:gridCol w:w="668"/>
        <w:gridCol w:w="142"/>
        <w:gridCol w:w="567"/>
        <w:gridCol w:w="589"/>
        <w:gridCol w:w="120"/>
        <w:gridCol w:w="411"/>
        <w:gridCol w:w="414"/>
        <w:gridCol w:w="167"/>
        <w:gridCol w:w="709"/>
        <w:gridCol w:w="335"/>
        <w:gridCol w:w="515"/>
        <w:gridCol w:w="296"/>
        <w:gridCol w:w="130"/>
        <w:gridCol w:w="425"/>
        <w:gridCol w:w="184"/>
        <w:gridCol w:w="525"/>
        <w:gridCol w:w="627"/>
        <w:gridCol w:w="81"/>
        <w:gridCol w:w="292"/>
        <w:gridCol w:w="417"/>
        <w:gridCol w:w="258"/>
        <w:gridCol w:w="125"/>
        <w:gridCol w:w="184"/>
        <w:gridCol w:w="709"/>
      </w:tblGrid>
      <w:tr w:rsidR="00165468">
        <w:trPr>
          <w:trHeight w:val="596"/>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项目名称</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办案（业务）专项经费</w:t>
            </w:r>
          </w:p>
        </w:tc>
        <w:tc>
          <w:tcPr>
            <w:tcW w:w="94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项目编码</w:t>
            </w:r>
          </w:p>
        </w:tc>
        <w:tc>
          <w:tcPr>
            <w:tcW w:w="2152" w:type="dxa"/>
            <w:gridSpan w:val="6"/>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50010621T000000040046</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自评总分</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100.00</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165468">
            <w:pPr>
              <w:jc w:val="left"/>
              <w:rPr>
                <w:rFonts w:ascii="Times New Roman" w:eastAsia="宋体" w:hAnsi="Times New Roman" w:cs="Times New Roman"/>
                <w:b/>
                <w:bCs/>
                <w:color w:val="000000"/>
                <w:sz w:val="22"/>
              </w:rPr>
            </w:pPr>
          </w:p>
        </w:tc>
        <w:tc>
          <w:tcPr>
            <w:tcW w:w="101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ind w:firstLineChars="100" w:firstLine="220"/>
              <w:jc w:val="left"/>
              <w:rPr>
                <w:rFonts w:ascii="Times New Roman" w:eastAsia="宋体" w:hAnsi="Times New Roman" w:cs="Times New Roman"/>
                <w:color w:val="000000"/>
                <w:sz w:val="22"/>
              </w:rPr>
            </w:pPr>
          </w:p>
        </w:tc>
      </w:tr>
      <w:tr w:rsidR="00165468">
        <w:trPr>
          <w:trHeight w:val="506"/>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项目主管部门</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381-</w:t>
            </w:r>
            <w:r>
              <w:rPr>
                <w:rFonts w:ascii="Times New Roman" w:hAnsi="Times New Roman" w:cs="Times New Roman"/>
                <w:color w:val="000000"/>
                <w:sz w:val="22"/>
              </w:rPr>
              <w:t>重庆市沙坪坝区公安局</w:t>
            </w:r>
          </w:p>
        </w:tc>
        <w:tc>
          <w:tcPr>
            <w:tcW w:w="945"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财政归口处室</w:t>
            </w:r>
          </w:p>
        </w:tc>
        <w:tc>
          <w:tcPr>
            <w:tcW w:w="2152" w:type="dxa"/>
            <w:gridSpan w:val="6"/>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007-</w:t>
            </w:r>
            <w:r>
              <w:rPr>
                <w:rFonts w:ascii="Times New Roman" w:hAnsi="Times New Roman" w:cs="Times New Roman"/>
                <w:color w:val="000000"/>
                <w:sz w:val="22"/>
              </w:rPr>
              <w:t>行财科</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hAnsi="Times New Roman" w:cs="Times New Roman"/>
                <w:b/>
                <w:bCs/>
                <w:color w:val="000000"/>
                <w:sz w:val="22"/>
              </w:rPr>
            </w:pPr>
            <w:r>
              <w:rPr>
                <w:rFonts w:ascii="Times New Roman" w:hAnsi="Times New Roman" w:cs="Times New Roman"/>
                <w:b/>
                <w:bCs/>
                <w:color w:val="000000"/>
                <w:sz w:val="22"/>
              </w:rPr>
              <w:t>部门</w:t>
            </w:r>
          </w:p>
          <w:p w:rsidR="00165468" w:rsidRDefault="005D3AEA">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联系人</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张龙棒</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hAnsi="Times New Roman" w:cs="Times New Roman"/>
                <w:b/>
                <w:bCs/>
                <w:color w:val="000000"/>
                <w:sz w:val="22"/>
              </w:rPr>
            </w:pPr>
            <w:r>
              <w:rPr>
                <w:rFonts w:ascii="Times New Roman" w:hAnsi="Times New Roman" w:cs="Times New Roman"/>
                <w:b/>
                <w:bCs/>
                <w:color w:val="000000"/>
                <w:sz w:val="22"/>
              </w:rPr>
              <w:t>联系</w:t>
            </w:r>
          </w:p>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电话</w:t>
            </w:r>
          </w:p>
        </w:tc>
        <w:tc>
          <w:tcPr>
            <w:tcW w:w="101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63755766</w:t>
            </w:r>
          </w:p>
        </w:tc>
      </w:tr>
      <w:tr w:rsidR="00165468">
        <w:trPr>
          <w:trHeight w:val="420"/>
        </w:trPr>
        <w:tc>
          <w:tcPr>
            <w:tcW w:w="9938" w:type="dxa"/>
            <w:gridSpan w:val="2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资金情况</w:t>
            </w:r>
          </w:p>
        </w:tc>
      </w:tr>
      <w:tr w:rsidR="00165468">
        <w:trPr>
          <w:trHeight w:val="540"/>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widowControl/>
              <w:spacing w:line="400" w:lineRule="exact"/>
              <w:jc w:val="center"/>
              <w:rPr>
                <w:rFonts w:ascii="Times New Roman" w:eastAsia="宋体" w:hAnsi="Times New Roman" w:cs="Times New Roman"/>
                <w:color w:val="000000"/>
                <w:kern w:val="0"/>
                <w:sz w:val="22"/>
              </w:rPr>
            </w:pPr>
          </w:p>
        </w:tc>
        <w:tc>
          <w:tcPr>
            <w:tcW w:w="168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年初预算数</w:t>
            </w:r>
          </w:p>
        </w:tc>
        <w:tc>
          <w:tcPr>
            <w:tcW w:w="16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全年（调整）预算数</w:t>
            </w:r>
          </w:p>
        </w:tc>
        <w:tc>
          <w:tcPr>
            <w:tcW w:w="1550"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全年执行数</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w:t>
            </w:r>
          </w:p>
        </w:tc>
        <w:tc>
          <w:tcPr>
            <w:tcW w:w="1173"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执行率权重</w:t>
            </w:r>
          </w:p>
        </w:tc>
        <w:tc>
          <w:tcPr>
            <w:tcW w:w="893"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执行率得分</w:t>
            </w:r>
          </w:p>
        </w:tc>
      </w:tr>
      <w:tr w:rsidR="00165468">
        <w:trPr>
          <w:trHeight w:val="395"/>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年度总金额</w:t>
            </w:r>
          </w:p>
        </w:tc>
        <w:tc>
          <w:tcPr>
            <w:tcW w:w="168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hAnsi="Times New Roman" w:cs="Times New Roman"/>
                <w:color w:val="000000"/>
                <w:sz w:val="22"/>
              </w:rPr>
              <w:t>12,535,000.00</w:t>
            </w:r>
          </w:p>
        </w:tc>
        <w:tc>
          <w:tcPr>
            <w:tcW w:w="16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8,876,611.41</w:t>
            </w:r>
          </w:p>
        </w:tc>
        <w:tc>
          <w:tcPr>
            <w:tcW w:w="1550"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8,876,611.41</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165468">
            <w:pPr>
              <w:ind w:firstLineChars="100" w:firstLine="220"/>
              <w:jc w:val="center"/>
              <w:rPr>
                <w:rFonts w:ascii="Times New Roman" w:eastAsia="宋体" w:hAnsi="Times New Roman" w:cs="Times New Roman"/>
                <w:color w:val="000000"/>
                <w:sz w:val="22"/>
              </w:rPr>
            </w:pPr>
          </w:p>
        </w:tc>
        <w:tc>
          <w:tcPr>
            <w:tcW w:w="1173"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165468">
            <w:pPr>
              <w:ind w:firstLineChars="100" w:firstLine="220"/>
              <w:jc w:val="center"/>
              <w:rPr>
                <w:rFonts w:ascii="Times New Roman" w:eastAsia="宋体" w:hAnsi="Times New Roman" w:cs="Times New Roman"/>
                <w:sz w:val="22"/>
              </w:rPr>
            </w:pPr>
          </w:p>
        </w:tc>
        <w:tc>
          <w:tcPr>
            <w:tcW w:w="893"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165468">
            <w:pPr>
              <w:ind w:firstLineChars="100" w:firstLine="220"/>
              <w:jc w:val="left"/>
              <w:rPr>
                <w:rFonts w:ascii="Times New Roman" w:eastAsia="宋体" w:hAnsi="Times New Roman" w:cs="Times New Roman"/>
                <w:sz w:val="22"/>
              </w:rPr>
            </w:pPr>
          </w:p>
        </w:tc>
      </w:tr>
      <w:tr w:rsidR="00165468">
        <w:trPr>
          <w:trHeight w:val="492"/>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其中：财政拨款</w:t>
            </w:r>
          </w:p>
        </w:tc>
        <w:tc>
          <w:tcPr>
            <w:tcW w:w="168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hAnsi="Times New Roman" w:cs="Times New Roman"/>
                <w:color w:val="000000"/>
                <w:sz w:val="22"/>
              </w:rPr>
              <w:t>12,535,000.00</w:t>
            </w:r>
          </w:p>
        </w:tc>
        <w:tc>
          <w:tcPr>
            <w:tcW w:w="1625"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center"/>
              <w:rPr>
                <w:rFonts w:ascii="Times New Roman" w:eastAsia="宋体" w:hAnsi="Times New Roman" w:cs="Times New Roman"/>
                <w:color w:val="000000"/>
                <w:sz w:val="22"/>
              </w:rPr>
            </w:pPr>
            <w:r>
              <w:rPr>
                <w:rFonts w:ascii="Times New Roman" w:hAnsi="Times New Roman" w:cs="Times New Roman"/>
                <w:color w:val="000000"/>
                <w:sz w:val="22"/>
              </w:rPr>
              <w:t>8,876,611.41</w:t>
            </w:r>
          </w:p>
        </w:tc>
        <w:tc>
          <w:tcPr>
            <w:tcW w:w="1550"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8,876,611.41</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color w:val="000000"/>
                <w:sz w:val="22"/>
              </w:rPr>
            </w:pPr>
            <w:r>
              <w:rPr>
                <w:rFonts w:ascii="Times New Roman" w:hAnsi="Times New Roman" w:cs="Times New Roman"/>
                <w:color w:val="000000"/>
                <w:sz w:val="22"/>
              </w:rPr>
              <w:t>100</w:t>
            </w:r>
          </w:p>
        </w:tc>
        <w:tc>
          <w:tcPr>
            <w:tcW w:w="1173"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sz w:val="22"/>
              </w:rPr>
            </w:pPr>
            <w:r>
              <w:rPr>
                <w:rFonts w:ascii="Times New Roman" w:hAnsi="Times New Roman" w:cs="Times New Roman"/>
                <w:sz w:val="22"/>
              </w:rPr>
              <w:t>10.00</w:t>
            </w:r>
          </w:p>
        </w:tc>
        <w:tc>
          <w:tcPr>
            <w:tcW w:w="893"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sz w:val="22"/>
              </w:rPr>
            </w:pPr>
            <w:r>
              <w:rPr>
                <w:rFonts w:ascii="Times New Roman" w:hAnsi="Times New Roman" w:cs="Times New Roman"/>
                <w:sz w:val="22"/>
              </w:rPr>
              <w:t>10.00</w:t>
            </w:r>
          </w:p>
        </w:tc>
      </w:tr>
      <w:tr w:rsidR="00165468">
        <w:trPr>
          <w:trHeight w:val="266"/>
        </w:trPr>
        <w:tc>
          <w:tcPr>
            <w:tcW w:w="9938" w:type="dxa"/>
            <w:gridSpan w:val="2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绩效目标</w:t>
            </w:r>
          </w:p>
        </w:tc>
      </w:tr>
      <w:tr w:rsidR="00165468">
        <w:trPr>
          <w:trHeight w:val="450"/>
        </w:trPr>
        <w:tc>
          <w:tcPr>
            <w:tcW w:w="5981" w:type="dxa"/>
            <w:gridSpan w:val="1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年初绩效目标</w:t>
            </w:r>
          </w:p>
        </w:tc>
        <w:tc>
          <w:tcPr>
            <w:tcW w:w="1891"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全年（调整）绩效目标</w:t>
            </w:r>
          </w:p>
        </w:tc>
        <w:tc>
          <w:tcPr>
            <w:tcW w:w="2066" w:type="dxa"/>
            <w:gridSpan w:val="7"/>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全年目标实际</w:t>
            </w:r>
          </w:p>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完成情况</w:t>
            </w:r>
          </w:p>
        </w:tc>
      </w:tr>
      <w:tr w:rsidR="00165468">
        <w:trPr>
          <w:trHeight w:val="1958"/>
        </w:trPr>
        <w:tc>
          <w:tcPr>
            <w:tcW w:w="5981" w:type="dxa"/>
            <w:gridSpan w:val="13"/>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lastRenderedPageBreak/>
              <w:t>做好三峡所业务工作用房租赁、视频设备运维、两站重大安全保障工作。</w:t>
            </w:r>
            <w:r>
              <w:rPr>
                <w:rFonts w:ascii="Times New Roman" w:hAnsi="Times New Roman" w:cs="Times New Roman"/>
                <w:color w:val="000000"/>
                <w:sz w:val="22"/>
              </w:rPr>
              <w:br/>
            </w:r>
            <w:r>
              <w:rPr>
                <w:rFonts w:ascii="Times New Roman" w:hAnsi="Times New Roman" w:cs="Times New Roman"/>
                <w:color w:val="000000"/>
                <w:sz w:val="22"/>
              </w:rPr>
              <w:t>增强青少年和广大人民群众识毒、防毒、拒毒的意识，人人参与禁毒；全面推进社区戒毒社区康复工作；进一步加强禁毒教育基地、毒品检查站、禁毒情报中心（站）、毒品实验室等禁毒基础设施建设，加大毒品犯罪打击力度，保障人民生活安全。</w:t>
            </w:r>
            <w:r>
              <w:rPr>
                <w:rFonts w:ascii="Times New Roman" w:hAnsi="Times New Roman" w:cs="Times New Roman"/>
                <w:color w:val="000000"/>
                <w:sz w:val="22"/>
              </w:rPr>
              <w:br/>
            </w:r>
            <w:r>
              <w:rPr>
                <w:rFonts w:ascii="Times New Roman" w:hAnsi="Times New Roman" w:cs="Times New Roman"/>
                <w:color w:val="000000"/>
                <w:sz w:val="22"/>
              </w:rPr>
              <w:t>完成反恐人力情报资源建设工作。</w:t>
            </w:r>
            <w:r>
              <w:rPr>
                <w:rFonts w:ascii="Times New Roman" w:hAnsi="Times New Roman" w:cs="Times New Roman"/>
                <w:color w:val="000000"/>
                <w:sz w:val="22"/>
              </w:rPr>
              <w:br/>
            </w:r>
            <w:r>
              <w:rPr>
                <w:rFonts w:ascii="Times New Roman" w:hAnsi="Times New Roman" w:cs="Times New Roman"/>
                <w:color w:val="000000"/>
                <w:sz w:val="22"/>
              </w:rPr>
              <w:t>分批次解决门楼牌缺失和新楼盘门楼牌急需装订的问题，达到门楼牌编制安装全覆盖的目标，方便人民群众的日常生活和公安行政管理。</w:t>
            </w:r>
            <w:r>
              <w:rPr>
                <w:rFonts w:ascii="Times New Roman" w:hAnsi="Times New Roman" w:cs="Times New Roman"/>
                <w:color w:val="000000"/>
                <w:sz w:val="22"/>
              </w:rPr>
              <w:br/>
            </w:r>
            <w:r>
              <w:rPr>
                <w:rFonts w:ascii="Times New Roman" w:hAnsi="Times New Roman" w:cs="Times New Roman"/>
                <w:color w:val="000000"/>
                <w:sz w:val="22"/>
              </w:rPr>
              <w:t>按要求完成新版旅馆业治安管理信息系统安装，实现旅馆业基础信息全要素采集，</w:t>
            </w:r>
            <w:r>
              <w:rPr>
                <w:rFonts w:ascii="Times New Roman" w:hAnsi="Times New Roman" w:cs="Times New Roman"/>
                <w:color w:val="000000"/>
                <w:sz w:val="22"/>
              </w:rPr>
              <w:t>人证核验全覆盖，强化旅馆业治安管理。增强我局信息网络空间保密监管能力，提升计算机保密技术防范水平，及时发现和有效应对网络信息泄密风险，完善我局计算机技术防护系统建设。</w:t>
            </w:r>
            <w:r>
              <w:rPr>
                <w:rFonts w:ascii="Times New Roman" w:hAnsi="Times New Roman" w:cs="Times New Roman"/>
                <w:color w:val="000000"/>
                <w:sz w:val="22"/>
              </w:rPr>
              <w:br/>
            </w:r>
            <w:r>
              <w:rPr>
                <w:rFonts w:ascii="Times New Roman" w:hAnsi="Times New Roman" w:cs="Times New Roman"/>
                <w:color w:val="000000"/>
                <w:sz w:val="22"/>
              </w:rPr>
              <w:t>按要求推进我区智慧养犬及流浪犬只收容管理工作。</w:t>
            </w:r>
          </w:p>
        </w:tc>
        <w:tc>
          <w:tcPr>
            <w:tcW w:w="1891" w:type="dxa"/>
            <w:gridSpan w:val="5"/>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2066" w:type="dxa"/>
            <w:gridSpan w:val="7"/>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完成年初绩效目标</w:t>
            </w:r>
          </w:p>
        </w:tc>
      </w:tr>
      <w:tr w:rsidR="00165468">
        <w:trPr>
          <w:trHeight w:val="420"/>
        </w:trPr>
        <w:tc>
          <w:tcPr>
            <w:tcW w:w="9938" w:type="dxa"/>
            <w:gridSpan w:val="25"/>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绩效指标</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指标名称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计量</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单位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性质</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指标值</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全年完成值</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偏离度（</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得分系数（</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权重</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得分</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是否核心指标</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市财政局建议</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保障辖区旅馆新版旅馆业治安管理信息系统运维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家</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850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800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39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反恐专项经费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4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国产涉密计算机更换</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三峡广场派出所业务用房租赁月数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月</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34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制作安装门楼牌</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个</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41000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重庆西站和成渝客专（沙坪坝站）安全保卫经费保障人员</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人</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680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lastRenderedPageBreak/>
              <w:t>三峡广场派出所业务用房租金支付及时率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保障辖区旅馆新版旅馆业治安管理信息系统运维经费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39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反恐专项经费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415"/>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国产涉密计算机更换</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44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禁戒毒专项经费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4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两站常年保障经费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935.2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935.2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三峡广场派出所业务用房租赁费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64.8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9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制作安装门楼牌经费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21.5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59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两站安保力量保障率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9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禁戒毒知识辖区群众知晓率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定性</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优</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25"/>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服务平均满意度</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bl>
    <w:p w:rsidR="00165468" w:rsidRDefault="005D3AEA">
      <w:pPr>
        <w:spacing w:line="560" w:lineRule="exact"/>
        <w:ind w:firstLineChars="200" w:firstLine="643"/>
        <w:rPr>
          <w:rFonts w:ascii="Times New Roman" w:eastAsia="微软雅黑" w:hAnsi="Times New Roman" w:cs="Times New Roman"/>
          <w:b/>
          <w:kern w:val="0"/>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8</w:t>
      </w:r>
      <w:r>
        <w:rPr>
          <w:rFonts w:ascii="Times New Roman" w:eastAsia="方正仿宋_GBK" w:hAnsi="Times New Roman" w:cs="Times New Roman"/>
          <w:b/>
          <w:bCs/>
          <w:sz w:val="32"/>
          <w:szCs w:val="32"/>
        </w:rPr>
        <w:t>）</w:t>
      </w:r>
      <w:r>
        <w:rPr>
          <w:rFonts w:ascii="Times New Roman" w:eastAsia="方正仿宋_GBK" w:hAnsi="Times New Roman" w:cs="Times New Roman"/>
          <w:b/>
          <w:bCs/>
          <w:color w:val="000000"/>
          <w:kern w:val="0"/>
          <w:sz w:val="32"/>
          <w:szCs w:val="32"/>
        </w:rPr>
        <w:t>社会面安全防控项目。</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年我局对社会面安全防控项目开展了绩效评价，涉及财政拨款项目资金</w:t>
      </w:r>
      <w:r>
        <w:rPr>
          <w:rFonts w:ascii="Times New Roman" w:eastAsia="方正仿宋_GBK" w:hAnsi="Times New Roman" w:cs="Times New Roman"/>
          <w:kern w:val="0"/>
          <w:sz w:val="32"/>
          <w:szCs w:val="32"/>
        </w:rPr>
        <w:t>3,736.39</w:t>
      </w:r>
      <w:r>
        <w:rPr>
          <w:rFonts w:ascii="Times New Roman" w:eastAsia="方正仿宋_GBK" w:hAnsi="Times New Roman" w:cs="Times New Roman"/>
          <w:kern w:val="0"/>
          <w:sz w:val="32"/>
          <w:szCs w:val="32"/>
        </w:rPr>
        <w:t>万元，执行率</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，自评总分</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分，做好已完工雪亮工程日常运维工作，完成重点区域公共安全视频监控补点扩面建设工作，实现全覆盖、全共享的应用新格局。确保已建应指机房、视频监控镜头、卡口等稳定持续高效</w:t>
      </w:r>
      <w:r>
        <w:rPr>
          <w:rFonts w:ascii="Times New Roman" w:eastAsia="方正仿宋_GBK" w:hAnsi="Times New Roman" w:cs="Times New Roman" w:hint="eastAsia"/>
          <w:kern w:val="0"/>
          <w:sz w:val="32"/>
          <w:szCs w:val="32"/>
        </w:rPr>
        <w:t>地</w:t>
      </w:r>
      <w:r>
        <w:rPr>
          <w:rFonts w:ascii="Times New Roman" w:eastAsia="方正仿宋_GBK" w:hAnsi="Times New Roman" w:cs="Times New Roman"/>
          <w:kern w:val="0"/>
          <w:sz w:val="32"/>
          <w:szCs w:val="32"/>
        </w:rPr>
        <w:t>运转，完成老旧应指工程镜头替换工作，确保监控系统发挥最大功效</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不断提升公安机关社会治安防控、</w:t>
      </w:r>
      <w:r>
        <w:rPr>
          <w:rFonts w:ascii="Times New Roman" w:eastAsia="方正仿宋_GBK" w:hAnsi="Times New Roman" w:cs="Times New Roman"/>
          <w:kern w:val="0"/>
          <w:sz w:val="32"/>
          <w:szCs w:val="32"/>
        </w:rPr>
        <w:lastRenderedPageBreak/>
        <w:t>破案打击及突发事件应急处置能力。</w:t>
      </w:r>
      <w:r>
        <w:rPr>
          <w:rFonts w:ascii="Times New Roman" w:eastAsia="微软雅黑" w:hAnsi="Times New Roman" w:cs="Times New Roman"/>
          <w:b/>
          <w:kern w:val="0"/>
          <w:sz w:val="32"/>
          <w:szCs w:val="32"/>
        </w:rPr>
        <w:tab/>
      </w:r>
    </w:p>
    <w:p w:rsidR="00165468" w:rsidRDefault="005D3AEA">
      <w:pPr>
        <w:spacing w:line="560" w:lineRule="exact"/>
        <w:jc w:val="center"/>
        <w:rPr>
          <w:rFonts w:ascii="Times New Roman" w:eastAsia="方正仿宋_GBK" w:hAnsi="Times New Roman" w:cs="Times New Roman"/>
          <w:kern w:val="0"/>
          <w:sz w:val="32"/>
          <w:szCs w:val="32"/>
        </w:rPr>
      </w:pPr>
      <w:r>
        <w:rPr>
          <w:rFonts w:ascii="Times New Roman" w:eastAsia="微软雅黑" w:hAnsi="Times New Roman" w:cs="Times New Roman"/>
          <w:b/>
          <w:kern w:val="0"/>
          <w:sz w:val="32"/>
          <w:szCs w:val="32"/>
        </w:rPr>
        <w:t>2022</w:t>
      </w:r>
      <w:r>
        <w:rPr>
          <w:rFonts w:ascii="Times New Roman" w:eastAsia="微软雅黑" w:hAnsi="Times New Roman" w:cs="Times New Roman"/>
          <w:b/>
          <w:kern w:val="0"/>
          <w:sz w:val="32"/>
          <w:szCs w:val="32"/>
        </w:rPr>
        <w:t>年度二级项目绩效自评表</w:t>
      </w:r>
    </w:p>
    <w:tbl>
      <w:tblPr>
        <w:tblW w:w="9938" w:type="dxa"/>
        <w:tblInd w:w="93" w:type="dxa"/>
        <w:tblLayout w:type="fixed"/>
        <w:tblCellMar>
          <w:top w:w="15" w:type="dxa"/>
          <w:bottom w:w="15" w:type="dxa"/>
        </w:tblCellMar>
        <w:tblLook w:val="04A0" w:firstRow="1" w:lastRow="0" w:firstColumn="1" w:lastColumn="0" w:noHBand="0" w:noVBand="1"/>
      </w:tblPr>
      <w:tblGrid>
        <w:gridCol w:w="1048"/>
        <w:gridCol w:w="668"/>
        <w:gridCol w:w="142"/>
        <w:gridCol w:w="567"/>
        <w:gridCol w:w="589"/>
        <w:gridCol w:w="120"/>
        <w:gridCol w:w="825"/>
        <w:gridCol w:w="167"/>
        <w:gridCol w:w="709"/>
        <w:gridCol w:w="850"/>
        <w:gridCol w:w="426"/>
        <w:gridCol w:w="425"/>
        <w:gridCol w:w="331"/>
        <w:gridCol w:w="378"/>
        <w:gridCol w:w="567"/>
        <w:gridCol w:w="60"/>
        <w:gridCol w:w="81"/>
        <w:gridCol w:w="14"/>
        <w:gridCol w:w="412"/>
        <w:gridCol w:w="283"/>
        <w:gridCol w:w="55"/>
        <w:gridCol w:w="512"/>
        <w:gridCol w:w="709"/>
      </w:tblGrid>
      <w:tr w:rsidR="00165468">
        <w:trPr>
          <w:trHeight w:val="596"/>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项目名称</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社会面安全防控项目</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项目编码</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50010621T000</w:t>
            </w:r>
            <w:r>
              <w:rPr>
                <w:rFonts w:ascii="Times New Roman" w:hAnsi="Times New Roman" w:cs="Times New Roman"/>
                <w:color w:val="000000"/>
                <w:sz w:val="22"/>
              </w:rPr>
              <w:t>000040007</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自评总分</w:t>
            </w:r>
          </w:p>
        </w:tc>
        <w:tc>
          <w:tcPr>
            <w:tcW w:w="1100"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100.00</w:t>
            </w:r>
          </w:p>
        </w:tc>
        <w:tc>
          <w:tcPr>
            <w:tcW w:w="7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 xml:space="preserve">　</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r>
      <w:tr w:rsidR="00165468">
        <w:trPr>
          <w:trHeight w:val="276"/>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项目主管部门</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381-</w:t>
            </w:r>
            <w:r>
              <w:rPr>
                <w:rFonts w:ascii="Times New Roman" w:hAnsi="Times New Roman" w:cs="Times New Roman"/>
                <w:color w:val="000000"/>
                <w:sz w:val="22"/>
              </w:rPr>
              <w:t>重庆市沙坪坝区公安局</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财政归口处室：</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007-</w:t>
            </w:r>
            <w:r>
              <w:rPr>
                <w:rFonts w:ascii="Times New Roman" w:hAnsi="Times New Roman" w:cs="Times New Roman"/>
                <w:color w:val="000000"/>
                <w:sz w:val="22"/>
              </w:rPr>
              <w:t>行财科</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部门联系人</w:t>
            </w:r>
          </w:p>
        </w:tc>
        <w:tc>
          <w:tcPr>
            <w:tcW w:w="1100" w:type="dxa"/>
            <w:gridSpan w:val="5"/>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张龙棒</w:t>
            </w:r>
          </w:p>
        </w:tc>
        <w:tc>
          <w:tcPr>
            <w:tcW w:w="7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联系电话</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63755766</w:t>
            </w:r>
          </w:p>
        </w:tc>
      </w:tr>
      <w:tr w:rsidR="00165468">
        <w:trPr>
          <w:trHeight w:val="420"/>
        </w:trPr>
        <w:tc>
          <w:tcPr>
            <w:tcW w:w="9938" w:type="dxa"/>
            <w:gridSpan w:val="2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资金情况</w:t>
            </w:r>
          </w:p>
        </w:tc>
      </w:tr>
      <w:tr w:rsidR="00165468">
        <w:trPr>
          <w:trHeight w:val="540"/>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widowControl/>
              <w:spacing w:line="400" w:lineRule="exact"/>
              <w:jc w:val="left"/>
              <w:rPr>
                <w:rFonts w:ascii="Times New Roman" w:eastAsia="宋体" w:hAnsi="Times New Roman" w:cs="Times New Roman"/>
                <w:color w:val="000000"/>
                <w:kern w:val="0"/>
                <w:sz w:val="22"/>
              </w:rPr>
            </w:pP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年初预算数</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全年（调整）预算数</w:t>
            </w: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全年执行数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执行率权重</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执行率得分</w:t>
            </w:r>
          </w:p>
        </w:tc>
      </w:tr>
      <w:tr w:rsidR="00165468">
        <w:trPr>
          <w:trHeight w:val="395"/>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年度总金额</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33,000,000.00 </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37,363,869.62 </w:t>
            </w: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37,363,869.62 </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sz w:val="22"/>
              </w:rPr>
            </w:pPr>
            <w:r>
              <w:rPr>
                <w:rFonts w:ascii="Times New Roman" w:hAnsi="Times New Roman" w:cs="Times New Roman"/>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sz w:val="22"/>
              </w:rPr>
            </w:pPr>
            <w:r>
              <w:rPr>
                <w:rFonts w:ascii="Times New Roman" w:hAnsi="Times New Roman" w:cs="Times New Roman"/>
                <w:sz w:val="22"/>
              </w:rPr>
              <w:t xml:space="preserve">　</w:t>
            </w:r>
          </w:p>
        </w:tc>
      </w:tr>
      <w:tr w:rsidR="00165468">
        <w:trPr>
          <w:trHeight w:val="492"/>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其中：财政拨款</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33,000,000.00 </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37,363,869.62 </w:t>
            </w: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37,363,869.62 </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100</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sz w:val="22"/>
              </w:rPr>
            </w:pPr>
            <w:r>
              <w:rPr>
                <w:rFonts w:ascii="Times New Roman" w:hAnsi="Times New Roman" w:cs="Times New Roman"/>
                <w:sz w:val="22"/>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sz w:val="22"/>
              </w:rPr>
            </w:pPr>
            <w:r>
              <w:rPr>
                <w:rFonts w:ascii="Times New Roman" w:hAnsi="Times New Roman" w:cs="Times New Roman"/>
                <w:sz w:val="22"/>
              </w:rPr>
              <w:t xml:space="preserve">10.00 </w:t>
            </w:r>
          </w:p>
        </w:tc>
      </w:tr>
      <w:tr w:rsidR="00165468">
        <w:trPr>
          <w:trHeight w:val="266"/>
        </w:trPr>
        <w:tc>
          <w:tcPr>
            <w:tcW w:w="9938" w:type="dxa"/>
            <w:gridSpan w:val="2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绩效目标</w:t>
            </w:r>
          </w:p>
        </w:tc>
      </w:tr>
      <w:tr w:rsidR="00165468">
        <w:trPr>
          <w:trHeight w:val="450"/>
        </w:trPr>
        <w:tc>
          <w:tcPr>
            <w:tcW w:w="4126"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年初绩效目标</w:t>
            </w:r>
          </w:p>
        </w:tc>
        <w:tc>
          <w:tcPr>
            <w:tcW w:w="3746"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全年（调整）绩效目标</w:t>
            </w:r>
          </w:p>
        </w:tc>
        <w:tc>
          <w:tcPr>
            <w:tcW w:w="2066" w:type="dxa"/>
            <w:gridSpan w:val="7"/>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全年目标实际</w:t>
            </w:r>
          </w:p>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完成情况</w:t>
            </w:r>
          </w:p>
        </w:tc>
      </w:tr>
      <w:tr w:rsidR="00165468">
        <w:trPr>
          <w:trHeight w:val="1958"/>
        </w:trPr>
        <w:tc>
          <w:tcPr>
            <w:tcW w:w="4126" w:type="dxa"/>
            <w:gridSpan w:val="8"/>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做好已完工雪亮工程日常运维工作，完成重点区域公共安全视频监控补点扩面建设工作，实现全覆盖、全共享的应用新格局。确保已建应指机房、视频监控镜头、卡口等稳定持续高效</w:t>
            </w:r>
            <w:r>
              <w:rPr>
                <w:rFonts w:ascii="Times New Roman" w:hAnsi="Times New Roman" w:cs="Times New Roman" w:hint="eastAsia"/>
                <w:color w:val="000000"/>
                <w:sz w:val="22"/>
              </w:rPr>
              <w:t>地</w:t>
            </w:r>
            <w:r>
              <w:rPr>
                <w:rFonts w:ascii="Times New Roman" w:hAnsi="Times New Roman" w:cs="Times New Roman"/>
                <w:color w:val="000000"/>
                <w:sz w:val="22"/>
              </w:rPr>
              <w:t>运转，完成老旧应指工程镜头替换工作，确保监控系统发挥最大功效</w:t>
            </w:r>
            <w:r>
              <w:rPr>
                <w:rFonts w:ascii="Times New Roman" w:hAnsi="Times New Roman" w:cs="Times New Roman"/>
                <w:color w:val="000000"/>
                <w:sz w:val="22"/>
              </w:rPr>
              <w:t>,</w:t>
            </w:r>
            <w:r>
              <w:rPr>
                <w:rFonts w:ascii="Times New Roman" w:hAnsi="Times New Roman" w:cs="Times New Roman"/>
                <w:color w:val="000000"/>
                <w:sz w:val="22"/>
              </w:rPr>
              <w:t>不断提升公安机关社会治安防控、破案打击及突发事件应急处置能力。</w:t>
            </w:r>
          </w:p>
        </w:tc>
        <w:tc>
          <w:tcPr>
            <w:tcW w:w="3746" w:type="dxa"/>
            <w:gridSpan w:val="8"/>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2066" w:type="dxa"/>
            <w:gridSpan w:val="7"/>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完成年初绩效目标</w:t>
            </w:r>
          </w:p>
        </w:tc>
      </w:tr>
      <w:tr w:rsidR="00165468">
        <w:trPr>
          <w:trHeight w:val="420"/>
        </w:trPr>
        <w:tc>
          <w:tcPr>
            <w:tcW w:w="9938" w:type="dxa"/>
            <w:gridSpan w:val="2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绩效指标</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指标名称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计量</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单位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性质</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指标值</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全年完成值</w:t>
            </w:r>
          </w:p>
        </w:tc>
        <w:tc>
          <w:tcPr>
            <w:tcW w:w="850"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偏离度（</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得分系数（</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权重</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得分</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是否核心指标</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市财政局建议</w:t>
            </w:r>
          </w:p>
        </w:tc>
      </w:tr>
      <w:tr w:rsidR="00165468">
        <w:trPr>
          <w:trHeight w:val="565"/>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保障雪亮工程链路租金合同数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个</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　</w:t>
            </w:r>
          </w:p>
        </w:tc>
      </w:tr>
      <w:tr w:rsidR="00165468">
        <w:trPr>
          <w:trHeight w:val="415"/>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保障应指链路租金合同个数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个</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 xml:space="preserve">　</w:t>
            </w:r>
          </w:p>
        </w:tc>
      </w:tr>
      <w:tr w:rsidR="00165468">
        <w:trPr>
          <w:trHeight w:val="315"/>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lastRenderedPageBreak/>
              <w:t>公安信息网络稳定运行天数</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天</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365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指挥用</w:t>
            </w:r>
            <w:r>
              <w:rPr>
                <w:rFonts w:ascii="Times New Roman" w:hAnsi="Times New Roman" w:cs="Times New Roman"/>
                <w:color w:val="000000"/>
                <w:sz w:val="22"/>
              </w:rPr>
              <w:t>350</w:t>
            </w:r>
            <w:r>
              <w:rPr>
                <w:rFonts w:ascii="Times New Roman" w:hAnsi="Times New Roman" w:cs="Times New Roman"/>
                <w:color w:val="000000"/>
                <w:sz w:val="22"/>
              </w:rPr>
              <w:t>兆警用数字集群（</w:t>
            </w:r>
            <w:r>
              <w:rPr>
                <w:rFonts w:ascii="Times New Roman" w:hAnsi="Times New Roman" w:cs="Times New Roman"/>
                <w:color w:val="000000"/>
                <w:sz w:val="22"/>
              </w:rPr>
              <w:t>PDT</w:t>
            </w:r>
            <w:r>
              <w:rPr>
                <w:rFonts w:ascii="Times New Roman" w:hAnsi="Times New Roman" w:cs="Times New Roman"/>
                <w:color w:val="000000"/>
                <w:sz w:val="22"/>
              </w:rPr>
              <w:t>）设备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套</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1742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1742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4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重大勤务活动</w:t>
            </w:r>
            <w:r>
              <w:rPr>
                <w:rFonts w:ascii="Times New Roman" w:hAnsi="Times New Roman" w:cs="Times New Roman"/>
                <w:color w:val="000000"/>
                <w:sz w:val="22"/>
              </w:rPr>
              <w:t>PDT</w:t>
            </w:r>
            <w:r>
              <w:rPr>
                <w:rFonts w:ascii="Times New Roman" w:hAnsi="Times New Roman" w:cs="Times New Roman"/>
                <w:color w:val="000000"/>
                <w:sz w:val="22"/>
              </w:rPr>
              <w:t>正常使用率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15"/>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公安信息网络故障处理时效</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分钟</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465"/>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链路租金支付及时率</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保障雪亮工程链路租金合同经费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630.3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630.3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4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保障应指链路租金合同经费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645.46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44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电费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407.92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515"/>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工程运维费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812.92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810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020"/>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应指指挥中心信息化系统维保费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403.4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043"/>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指挥用</w:t>
            </w:r>
            <w:r>
              <w:rPr>
                <w:rFonts w:ascii="Times New Roman" w:hAnsi="Times New Roman" w:cs="Times New Roman"/>
                <w:color w:val="000000"/>
                <w:sz w:val="22"/>
              </w:rPr>
              <w:t>350</w:t>
            </w:r>
            <w:r>
              <w:rPr>
                <w:rFonts w:ascii="Times New Roman" w:hAnsi="Times New Roman" w:cs="Times New Roman"/>
                <w:color w:val="000000"/>
                <w:sz w:val="22"/>
              </w:rPr>
              <w:t>兆警用数字集群（</w:t>
            </w:r>
            <w:r>
              <w:rPr>
                <w:rFonts w:ascii="Times New Roman" w:hAnsi="Times New Roman" w:cs="Times New Roman"/>
                <w:color w:val="000000"/>
                <w:sz w:val="22"/>
              </w:rPr>
              <w:t>PDT</w:t>
            </w:r>
            <w:r>
              <w:rPr>
                <w:rFonts w:ascii="Times New Roman" w:hAnsi="Times New Roman" w:cs="Times New Roman"/>
                <w:color w:val="000000"/>
                <w:sz w:val="22"/>
              </w:rPr>
              <w:t>）设备经费</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387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575"/>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服务平均满意度</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bl>
    <w:p w:rsidR="00165468" w:rsidRDefault="005D3AEA">
      <w:pPr>
        <w:spacing w:line="56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9</w:t>
      </w:r>
      <w:r>
        <w:rPr>
          <w:rFonts w:ascii="Times New Roman" w:eastAsia="方正仿宋_GBK" w:hAnsi="Times New Roman" w:cs="Times New Roman"/>
          <w:b/>
          <w:bCs/>
          <w:sz w:val="32"/>
          <w:szCs w:val="32"/>
        </w:rPr>
        <w:t>）</w:t>
      </w:r>
      <w:r>
        <w:rPr>
          <w:rFonts w:ascii="Times New Roman" w:eastAsia="方正仿宋_GBK" w:hAnsi="Times New Roman" w:cs="Times New Roman"/>
          <w:b/>
          <w:bCs/>
          <w:color w:val="000000"/>
          <w:kern w:val="0"/>
          <w:sz w:val="32"/>
          <w:szCs w:val="32"/>
        </w:rPr>
        <w:t>道路交通管理专项经费。</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年我局对道路交通管理专项经费开展了绩效评价，涉及财政拨款项目资金</w:t>
      </w:r>
      <w:r>
        <w:rPr>
          <w:rFonts w:ascii="Times New Roman" w:eastAsia="方正仿宋_GBK" w:hAnsi="Times New Roman" w:cs="Times New Roman"/>
          <w:kern w:val="0"/>
          <w:sz w:val="32"/>
          <w:szCs w:val="32"/>
        </w:rPr>
        <w:t>1,292.19</w:t>
      </w:r>
      <w:r>
        <w:rPr>
          <w:rFonts w:ascii="Times New Roman" w:eastAsia="方正仿宋_GBK" w:hAnsi="Times New Roman" w:cs="Times New Roman"/>
          <w:kern w:val="0"/>
          <w:sz w:val="32"/>
          <w:szCs w:val="32"/>
        </w:rPr>
        <w:t>万元，执行率</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，自评总分</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分，通过交通设施标志标线建设更新及维护，提升交通安全管理、交通秩序管理水平；提升我区城市形象，服务经济发展；提升我区人民群众安全感和社会满</w:t>
      </w:r>
      <w:r>
        <w:rPr>
          <w:rFonts w:ascii="Times New Roman" w:eastAsia="方正仿宋_GBK" w:hAnsi="Times New Roman" w:cs="Times New Roman"/>
          <w:kern w:val="0"/>
          <w:sz w:val="32"/>
          <w:szCs w:val="32"/>
        </w:rPr>
        <w:lastRenderedPageBreak/>
        <w:t>意度。确保全区道路交通安全维护、交通秩序和处理交通事故以及机动车、驾驶员管理等工作顺利开展，实现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管理规范、行停有序、安全畅通</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工作目标。保障农村道路交通安全劝导站肩负的农村基础信息收集、隐患排查、交通安全宣传等职责履行，保证农村道路交通安全，预防和</w:t>
      </w:r>
      <w:r>
        <w:rPr>
          <w:rFonts w:ascii="Times New Roman" w:eastAsia="方正仿宋_GBK" w:hAnsi="Times New Roman" w:cs="Times New Roman"/>
          <w:kern w:val="0"/>
          <w:sz w:val="32"/>
          <w:szCs w:val="32"/>
        </w:rPr>
        <w:t>减少辖区农村道路交通事故发生。</w:t>
      </w:r>
    </w:p>
    <w:p w:rsidR="00165468" w:rsidRDefault="005D3AEA">
      <w:pPr>
        <w:spacing w:line="560" w:lineRule="exact"/>
        <w:jc w:val="center"/>
        <w:rPr>
          <w:rFonts w:ascii="Times New Roman" w:eastAsia="方正仿宋_GBK" w:hAnsi="Times New Roman" w:cs="Times New Roman"/>
          <w:kern w:val="0"/>
          <w:sz w:val="32"/>
          <w:szCs w:val="32"/>
        </w:rPr>
      </w:pPr>
      <w:r>
        <w:rPr>
          <w:rFonts w:ascii="Times New Roman" w:eastAsia="微软雅黑" w:hAnsi="Times New Roman" w:cs="Times New Roman"/>
          <w:b/>
          <w:kern w:val="0"/>
          <w:sz w:val="32"/>
          <w:szCs w:val="32"/>
        </w:rPr>
        <w:t>2022</w:t>
      </w:r>
      <w:r>
        <w:rPr>
          <w:rFonts w:ascii="Times New Roman" w:eastAsia="微软雅黑" w:hAnsi="Times New Roman" w:cs="Times New Roman"/>
          <w:b/>
          <w:kern w:val="0"/>
          <w:sz w:val="32"/>
          <w:szCs w:val="32"/>
        </w:rPr>
        <w:t>年度二级项目绩效自评表</w:t>
      </w:r>
    </w:p>
    <w:tbl>
      <w:tblPr>
        <w:tblW w:w="9938" w:type="dxa"/>
        <w:tblInd w:w="93" w:type="dxa"/>
        <w:tblLayout w:type="fixed"/>
        <w:tblCellMar>
          <w:top w:w="15" w:type="dxa"/>
          <w:bottom w:w="15" w:type="dxa"/>
        </w:tblCellMar>
        <w:tblLook w:val="04A0" w:firstRow="1" w:lastRow="0" w:firstColumn="1" w:lastColumn="0" w:noHBand="0" w:noVBand="1"/>
      </w:tblPr>
      <w:tblGrid>
        <w:gridCol w:w="1048"/>
        <w:gridCol w:w="744"/>
        <w:gridCol w:w="66"/>
        <w:gridCol w:w="659"/>
        <w:gridCol w:w="497"/>
        <w:gridCol w:w="278"/>
        <w:gridCol w:w="667"/>
        <w:gridCol w:w="167"/>
        <w:gridCol w:w="709"/>
        <w:gridCol w:w="850"/>
        <w:gridCol w:w="426"/>
        <w:gridCol w:w="425"/>
        <w:gridCol w:w="709"/>
        <w:gridCol w:w="567"/>
        <w:gridCol w:w="60"/>
        <w:gridCol w:w="81"/>
        <w:gridCol w:w="264"/>
        <w:gridCol w:w="162"/>
        <w:gridCol w:w="283"/>
        <w:gridCol w:w="255"/>
        <w:gridCol w:w="312"/>
        <w:gridCol w:w="709"/>
      </w:tblGrid>
      <w:tr w:rsidR="00165468">
        <w:trPr>
          <w:trHeight w:val="596"/>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项目名称</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道路交通管理专项经费</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项目编码</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50010621T000000040050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自评总分</w:t>
            </w:r>
          </w:p>
        </w:tc>
        <w:tc>
          <w:tcPr>
            <w:tcW w:w="97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100.00</w:t>
            </w:r>
          </w:p>
        </w:tc>
        <w:tc>
          <w:tcPr>
            <w:tcW w:w="70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 xml:space="preserve">　</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r>
      <w:tr w:rsidR="00165468">
        <w:trPr>
          <w:trHeight w:val="506"/>
        </w:trPr>
        <w:tc>
          <w:tcPr>
            <w:tcW w:w="1048" w:type="dxa"/>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项目主管部门</w:t>
            </w:r>
          </w:p>
        </w:tc>
        <w:tc>
          <w:tcPr>
            <w:tcW w:w="1966"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381-</w:t>
            </w:r>
            <w:r>
              <w:rPr>
                <w:rFonts w:ascii="Times New Roman" w:hAnsi="Times New Roman" w:cs="Times New Roman"/>
                <w:color w:val="000000"/>
                <w:sz w:val="22"/>
              </w:rPr>
              <w:t>重庆市沙坪坝区公安局</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财政归口处室</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007-</w:t>
            </w:r>
            <w:r>
              <w:rPr>
                <w:rFonts w:ascii="Times New Roman" w:hAnsi="Times New Roman" w:cs="Times New Roman"/>
                <w:color w:val="000000"/>
                <w:sz w:val="22"/>
              </w:rPr>
              <w:t>行财科</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center"/>
              <w:rPr>
                <w:rFonts w:ascii="Times New Roman" w:hAnsi="Times New Roman" w:cs="Times New Roman"/>
                <w:b/>
                <w:bCs/>
                <w:color w:val="000000"/>
                <w:sz w:val="22"/>
              </w:rPr>
            </w:pPr>
            <w:r>
              <w:rPr>
                <w:rFonts w:ascii="Times New Roman" w:hAnsi="Times New Roman" w:cs="Times New Roman"/>
                <w:b/>
                <w:bCs/>
                <w:color w:val="000000"/>
                <w:sz w:val="22"/>
              </w:rPr>
              <w:t>部门</w:t>
            </w:r>
          </w:p>
          <w:p w:rsidR="00165468" w:rsidRDefault="005D3AEA">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联系人</w:t>
            </w:r>
          </w:p>
        </w:tc>
        <w:tc>
          <w:tcPr>
            <w:tcW w:w="97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张龙棒</w:t>
            </w:r>
          </w:p>
        </w:tc>
        <w:tc>
          <w:tcPr>
            <w:tcW w:w="70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hAnsi="Times New Roman" w:cs="Times New Roman"/>
                <w:b/>
                <w:bCs/>
                <w:color w:val="000000"/>
                <w:sz w:val="22"/>
              </w:rPr>
            </w:pPr>
            <w:r>
              <w:rPr>
                <w:rFonts w:ascii="Times New Roman" w:hAnsi="Times New Roman" w:cs="Times New Roman"/>
                <w:b/>
                <w:bCs/>
                <w:color w:val="000000"/>
                <w:sz w:val="22"/>
              </w:rPr>
              <w:t>联系</w:t>
            </w:r>
          </w:p>
          <w:p w:rsidR="00165468" w:rsidRDefault="005D3AEA">
            <w:pPr>
              <w:jc w:val="left"/>
              <w:rPr>
                <w:rFonts w:ascii="Times New Roman" w:eastAsia="宋体" w:hAnsi="Times New Roman" w:cs="Times New Roman"/>
                <w:b/>
                <w:bCs/>
                <w:color w:val="000000"/>
                <w:sz w:val="22"/>
              </w:rPr>
            </w:pPr>
            <w:r>
              <w:rPr>
                <w:rFonts w:ascii="Times New Roman" w:hAnsi="Times New Roman" w:cs="Times New Roman"/>
                <w:b/>
                <w:bCs/>
                <w:color w:val="000000"/>
                <w:sz w:val="22"/>
              </w:rPr>
              <w:t>电话</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jc w:val="left"/>
              <w:rPr>
                <w:rFonts w:ascii="Times New Roman" w:eastAsia="宋体" w:hAnsi="Times New Roman" w:cs="Times New Roman"/>
                <w:color w:val="000000"/>
                <w:sz w:val="22"/>
              </w:rPr>
            </w:pPr>
            <w:r>
              <w:rPr>
                <w:rFonts w:ascii="Times New Roman" w:hAnsi="Times New Roman" w:cs="Times New Roman"/>
                <w:color w:val="000000"/>
                <w:sz w:val="22"/>
              </w:rPr>
              <w:t>63755766</w:t>
            </w:r>
          </w:p>
        </w:tc>
      </w:tr>
      <w:tr w:rsidR="00165468">
        <w:trPr>
          <w:trHeight w:val="420"/>
        </w:trPr>
        <w:tc>
          <w:tcPr>
            <w:tcW w:w="9938" w:type="dxa"/>
            <w:gridSpan w:val="2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资金情况</w:t>
            </w:r>
          </w:p>
        </w:tc>
      </w:tr>
      <w:tr w:rsidR="00165468">
        <w:trPr>
          <w:trHeight w:val="540"/>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165468">
            <w:pPr>
              <w:widowControl/>
              <w:spacing w:line="400" w:lineRule="exact"/>
              <w:jc w:val="left"/>
              <w:rPr>
                <w:rFonts w:ascii="Times New Roman" w:eastAsia="宋体" w:hAnsi="Times New Roman" w:cs="Times New Roman"/>
                <w:color w:val="000000"/>
                <w:kern w:val="0"/>
                <w:sz w:val="22"/>
              </w:rPr>
            </w:pP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年初预算数</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全年（调整）预算数</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全年执行数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执行率权重</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执行率得分</w:t>
            </w:r>
          </w:p>
        </w:tc>
      </w:tr>
      <w:tr w:rsidR="00165468">
        <w:trPr>
          <w:trHeight w:val="395"/>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年度总金额</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14,856,100.00 </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12,921,923.28 </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12,921,923.28 </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sz w:val="22"/>
              </w:rPr>
            </w:pPr>
            <w:r>
              <w:rPr>
                <w:rFonts w:ascii="Times New Roman" w:hAnsi="Times New Roman" w:cs="Times New Roman"/>
                <w:sz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sz w:val="22"/>
              </w:rPr>
            </w:pPr>
            <w:r>
              <w:rPr>
                <w:rFonts w:ascii="Times New Roman" w:hAnsi="Times New Roman" w:cs="Times New Roman"/>
                <w:sz w:val="22"/>
              </w:rPr>
              <w:t xml:space="preserve">　</w:t>
            </w:r>
          </w:p>
        </w:tc>
      </w:tr>
      <w:tr w:rsidR="00165468">
        <w:trPr>
          <w:trHeight w:val="492"/>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其中：财政拨款</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14,856,100.00 </w:t>
            </w:r>
          </w:p>
        </w:tc>
        <w:tc>
          <w:tcPr>
            <w:tcW w:w="2152"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12,921,923.28 </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 xml:space="preserve">12,921,923.28 </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color w:val="000000"/>
                <w:sz w:val="22"/>
              </w:rPr>
            </w:pPr>
            <w:r>
              <w:rPr>
                <w:rFonts w:ascii="Times New Roman" w:hAnsi="Times New Roman" w:cs="Times New Roman"/>
                <w:color w:val="000000"/>
                <w:sz w:val="22"/>
              </w:rPr>
              <w:t>100</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sz w:val="22"/>
              </w:rPr>
            </w:pPr>
            <w:r>
              <w:rPr>
                <w:rFonts w:ascii="Times New Roman" w:hAnsi="Times New Roman" w:cs="Times New Roman"/>
                <w:sz w:val="22"/>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ind w:firstLineChars="100" w:firstLine="220"/>
              <w:jc w:val="left"/>
              <w:rPr>
                <w:rFonts w:ascii="Times New Roman" w:eastAsia="宋体" w:hAnsi="Times New Roman" w:cs="Times New Roman"/>
                <w:sz w:val="22"/>
              </w:rPr>
            </w:pPr>
            <w:r>
              <w:rPr>
                <w:rFonts w:ascii="Times New Roman" w:hAnsi="Times New Roman" w:cs="Times New Roman"/>
                <w:sz w:val="22"/>
              </w:rPr>
              <w:t xml:space="preserve">10.00 </w:t>
            </w:r>
          </w:p>
        </w:tc>
      </w:tr>
      <w:tr w:rsidR="00165468">
        <w:trPr>
          <w:trHeight w:val="266"/>
        </w:trPr>
        <w:tc>
          <w:tcPr>
            <w:tcW w:w="9938" w:type="dxa"/>
            <w:gridSpan w:val="2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绩效目标</w:t>
            </w:r>
          </w:p>
        </w:tc>
      </w:tr>
      <w:tr w:rsidR="00165468">
        <w:trPr>
          <w:trHeight w:val="450"/>
        </w:trPr>
        <w:tc>
          <w:tcPr>
            <w:tcW w:w="4126" w:type="dxa"/>
            <w:gridSpan w:val="8"/>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年初绩效目标</w:t>
            </w:r>
          </w:p>
        </w:tc>
        <w:tc>
          <w:tcPr>
            <w:tcW w:w="3746" w:type="dxa"/>
            <w:gridSpan w:val="7"/>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全年（调整）绩效目标</w:t>
            </w:r>
          </w:p>
        </w:tc>
        <w:tc>
          <w:tcPr>
            <w:tcW w:w="2066" w:type="dxa"/>
            <w:gridSpan w:val="7"/>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全年目标实际</w:t>
            </w:r>
          </w:p>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完成情况</w:t>
            </w:r>
          </w:p>
        </w:tc>
      </w:tr>
      <w:tr w:rsidR="00165468">
        <w:trPr>
          <w:trHeight w:val="1958"/>
        </w:trPr>
        <w:tc>
          <w:tcPr>
            <w:tcW w:w="4126" w:type="dxa"/>
            <w:gridSpan w:val="8"/>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通过交通设施标志标线建设更新及维护，提升交通安全管理、交通秩序管理水平；提升我区城市形象，服务经济发展；提升我区人民群众安全感和社会满意度。</w:t>
            </w:r>
            <w:r>
              <w:rPr>
                <w:rFonts w:ascii="Times New Roman" w:hAnsi="Times New Roman" w:cs="Times New Roman"/>
                <w:color w:val="000000"/>
                <w:sz w:val="22"/>
              </w:rPr>
              <w:br/>
            </w:r>
            <w:r>
              <w:rPr>
                <w:rFonts w:ascii="Times New Roman" w:hAnsi="Times New Roman" w:cs="Times New Roman"/>
                <w:color w:val="000000"/>
                <w:sz w:val="22"/>
              </w:rPr>
              <w:t>确保全区道路交通安全维护、交通秩序和处理交通事故以及机动车、驾驶员管理等工作顺利开展，实现</w:t>
            </w:r>
            <w:r>
              <w:rPr>
                <w:rFonts w:ascii="Times New Roman" w:hAnsi="Times New Roman" w:cs="Times New Roman"/>
                <w:color w:val="000000"/>
                <w:sz w:val="22"/>
              </w:rPr>
              <w:t>“</w:t>
            </w:r>
            <w:r>
              <w:rPr>
                <w:rFonts w:ascii="Times New Roman" w:hAnsi="Times New Roman" w:cs="Times New Roman"/>
                <w:color w:val="000000"/>
                <w:sz w:val="22"/>
              </w:rPr>
              <w:t>管理规范、行停有序、安全畅通</w:t>
            </w:r>
            <w:r>
              <w:rPr>
                <w:rFonts w:ascii="Times New Roman" w:hAnsi="Times New Roman" w:cs="Times New Roman"/>
                <w:color w:val="000000"/>
                <w:sz w:val="22"/>
              </w:rPr>
              <w:t>”</w:t>
            </w:r>
            <w:r>
              <w:rPr>
                <w:rFonts w:ascii="Times New Roman" w:hAnsi="Times New Roman" w:cs="Times New Roman"/>
                <w:color w:val="000000"/>
                <w:sz w:val="22"/>
              </w:rPr>
              <w:t>工作目标。</w:t>
            </w:r>
            <w:r>
              <w:rPr>
                <w:rFonts w:ascii="Times New Roman" w:hAnsi="Times New Roman" w:cs="Times New Roman"/>
                <w:color w:val="000000"/>
                <w:sz w:val="22"/>
              </w:rPr>
              <w:br/>
            </w:r>
            <w:r>
              <w:rPr>
                <w:rFonts w:ascii="Times New Roman" w:hAnsi="Times New Roman" w:cs="Times New Roman"/>
                <w:color w:val="000000"/>
                <w:sz w:val="22"/>
              </w:rPr>
              <w:t>保障农村道路交通安全劝导站肩负的农村基础信息收集、隐患排查、交通安全宣传等职责履行，保证农村道路交通安全，预防和减少辖区农村道路交通事故发生。</w:t>
            </w:r>
          </w:p>
        </w:tc>
        <w:tc>
          <w:tcPr>
            <w:tcW w:w="3746" w:type="dxa"/>
            <w:gridSpan w:val="7"/>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 xml:space="preserve">　</w:t>
            </w:r>
          </w:p>
        </w:tc>
        <w:tc>
          <w:tcPr>
            <w:tcW w:w="2066" w:type="dxa"/>
            <w:gridSpan w:val="7"/>
            <w:tcBorders>
              <w:top w:val="single" w:sz="4" w:space="0" w:color="000000"/>
              <w:left w:val="single" w:sz="4" w:space="0" w:color="000000"/>
              <w:bottom w:val="single" w:sz="4" w:space="0" w:color="000000"/>
              <w:right w:val="single" w:sz="4" w:space="0" w:color="000000"/>
            </w:tcBorders>
          </w:tcPr>
          <w:p w:rsidR="00165468" w:rsidRDefault="005D3AEA">
            <w:pPr>
              <w:rPr>
                <w:rFonts w:ascii="Times New Roman" w:eastAsia="宋体" w:hAnsi="Times New Roman" w:cs="Times New Roman"/>
                <w:color w:val="000000"/>
                <w:sz w:val="22"/>
              </w:rPr>
            </w:pPr>
            <w:r>
              <w:rPr>
                <w:rFonts w:ascii="Times New Roman" w:hAnsi="Times New Roman" w:cs="Times New Roman"/>
                <w:color w:val="000000"/>
                <w:sz w:val="22"/>
              </w:rPr>
              <w:t>完成年初绩效目标</w:t>
            </w:r>
          </w:p>
        </w:tc>
      </w:tr>
      <w:tr w:rsidR="00165468">
        <w:trPr>
          <w:trHeight w:val="420"/>
        </w:trPr>
        <w:tc>
          <w:tcPr>
            <w:tcW w:w="9938" w:type="dxa"/>
            <w:gridSpan w:val="2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808080"/>
                <w:kern w:val="0"/>
                <w:sz w:val="22"/>
              </w:rPr>
            </w:pPr>
            <w:r>
              <w:rPr>
                <w:rFonts w:ascii="Times New Roman" w:eastAsia="宋体" w:hAnsi="Times New Roman" w:cs="Times New Roman"/>
                <w:b/>
                <w:bCs/>
                <w:color w:val="808080"/>
                <w:kern w:val="0"/>
                <w:sz w:val="22"/>
              </w:rPr>
              <w:t>绩效指标</w:t>
            </w:r>
          </w:p>
        </w:tc>
      </w:tr>
      <w:tr w:rsidR="00165468">
        <w:trPr>
          <w:trHeight w:val="1020"/>
        </w:trPr>
        <w:tc>
          <w:tcPr>
            <w:tcW w:w="1792"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lastRenderedPageBreak/>
              <w:t>指标名称</w:t>
            </w:r>
          </w:p>
        </w:tc>
        <w:tc>
          <w:tcPr>
            <w:tcW w:w="72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计量</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单位</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性质</w:t>
            </w:r>
          </w:p>
        </w:tc>
        <w:tc>
          <w:tcPr>
            <w:tcW w:w="834"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指标值</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全年完成值</w:t>
            </w:r>
          </w:p>
        </w:tc>
        <w:tc>
          <w:tcPr>
            <w:tcW w:w="850"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偏离度（</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得分系数（</w:t>
            </w:r>
            <w:r>
              <w:rPr>
                <w:rFonts w:ascii="Times New Roman" w:eastAsia="宋体" w:hAnsi="Times New Roman" w:cs="Times New Roman"/>
                <w:b/>
                <w:bCs/>
                <w:color w:val="000000"/>
                <w:kern w:val="0"/>
                <w:sz w:val="22"/>
              </w:rPr>
              <w:t>%</w:t>
            </w:r>
            <w:r>
              <w:rPr>
                <w:rFonts w:ascii="Times New Roman" w:eastAsia="宋体" w:hAnsi="Times New Roman" w:cs="Times New Roman"/>
                <w:b/>
                <w:bCs/>
                <w:color w:val="000000"/>
                <w:kern w:val="0"/>
                <w:sz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权重</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指标</w:t>
            </w:r>
            <w:r>
              <w:rPr>
                <w:rFonts w:ascii="Times New Roman" w:eastAsia="宋体" w:hAnsi="Times New Roman" w:cs="Times New Roman"/>
                <w:b/>
                <w:bCs/>
                <w:color w:val="000000"/>
                <w:kern w:val="0"/>
                <w:sz w:val="22"/>
              </w:rPr>
              <w:t xml:space="preserve"> </w:t>
            </w:r>
            <w:r>
              <w:rPr>
                <w:rFonts w:ascii="Times New Roman" w:eastAsia="宋体" w:hAnsi="Times New Roman" w:cs="Times New Roman"/>
                <w:b/>
                <w:bCs/>
                <w:color w:val="000000"/>
                <w:kern w:val="0"/>
                <w:sz w:val="22"/>
              </w:rPr>
              <w:t>得分</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是否核心指标</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165468" w:rsidRDefault="005D3AEA">
            <w:pPr>
              <w:widowControl/>
              <w:spacing w:line="400" w:lineRule="exact"/>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市财政局建议</w:t>
            </w:r>
          </w:p>
        </w:tc>
      </w:tr>
      <w:tr w:rsidR="00165468">
        <w:trPr>
          <w:trHeight w:val="440"/>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保障车管所运转</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个</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1020"/>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保障农村劝导站个数</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处</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65"/>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保障农村劝导站月数</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月</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90"/>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以前年度货款结算个数</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个</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565"/>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系统运行维护响应及时率</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15"/>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以前年度货款结算率</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690"/>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保障农村劝导站费用</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187.2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187.2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340"/>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车管所运维费</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182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182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58</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58</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90"/>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交通安全设施维护管理及设施采购经费</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540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15"/>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交通安全执法经费</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262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251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540"/>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以前年度货款结算金额</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万元</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657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650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765"/>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完工设备正常使用率</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r w:rsidR="00165468">
        <w:trPr>
          <w:trHeight w:val="575"/>
        </w:trPr>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服务平均满意度</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1</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468" w:rsidRDefault="005D3AEA">
            <w:pPr>
              <w:rPr>
                <w:rFonts w:ascii="Times New Roman" w:hAnsi="Times New Roman" w:cs="Times New Roman"/>
                <w:color w:val="000000"/>
                <w:sz w:val="22"/>
              </w:rPr>
            </w:pPr>
            <w:r>
              <w:rPr>
                <w:rFonts w:ascii="Times New Roman" w:hAnsi="Times New Roman" w:cs="Times New Roman"/>
                <w:color w:val="000000"/>
                <w:sz w:val="22"/>
              </w:rPr>
              <w:t xml:space="preserve">　</w:t>
            </w:r>
          </w:p>
        </w:tc>
      </w:tr>
    </w:tbl>
    <w:p w:rsidR="00165468" w:rsidRDefault="005D3AEA">
      <w:pPr>
        <w:tabs>
          <w:tab w:val="center" w:pos="4153"/>
          <w:tab w:val="left" w:pos="7275"/>
        </w:tabs>
        <w:spacing w:line="360" w:lineRule="auto"/>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绩效自评报告或案</w:t>
      </w:r>
      <w:r>
        <w:rPr>
          <w:rFonts w:ascii="Times New Roman" w:eastAsia="方正仿宋_GBK" w:hAnsi="Times New Roman" w:cs="Times New Roman" w:hint="eastAsia"/>
          <w:b/>
          <w:bCs/>
          <w:sz w:val="32"/>
          <w:szCs w:val="32"/>
        </w:rPr>
        <w:t>例</w:t>
      </w:r>
    </w:p>
    <w:p w:rsidR="00165468" w:rsidRDefault="005D3AEA">
      <w:pPr>
        <w:tabs>
          <w:tab w:val="center" w:pos="4153"/>
          <w:tab w:val="left" w:pos="7275"/>
        </w:tabs>
        <w:spacing w:line="360" w:lineRule="auto"/>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bCs/>
          <w:kern w:val="0"/>
          <w:sz w:val="32"/>
          <w:szCs w:val="32"/>
        </w:rPr>
        <w:t>2022</w:t>
      </w:r>
      <w:r>
        <w:rPr>
          <w:rFonts w:ascii="Times New Roman" w:eastAsia="方正仿宋_GBK" w:hAnsi="Times New Roman" w:cs="Times New Roman"/>
          <w:bCs/>
          <w:kern w:val="0"/>
          <w:sz w:val="32"/>
          <w:szCs w:val="32"/>
        </w:rPr>
        <w:t>年我局未委托第三方开展绩效评价。</w:t>
      </w:r>
    </w:p>
    <w:p w:rsidR="00165468" w:rsidRDefault="005D3AEA">
      <w:pPr>
        <w:tabs>
          <w:tab w:val="center" w:pos="4153"/>
          <w:tab w:val="left" w:pos="7275"/>
        </w:tabs>
        <w:spacing w:line="360" w:lineRule="auto"/>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关于绩效自评结果的说明</w:t>
      </w:r>
    </w:p>
    <w:p w:rsidR="00165468" w:rsidRDefault="005D3AEA">
      <w:pPr>
        <w:tabs>
          <w:tab w:val="center" w:pos="4153"/>
          <w:tab w:val="left" w:pos="7275"/>
        </w:tabs>
        <w:spacing w:line="360" w:lineRule="auto"/>
        <w:ind w:firstLineChars="200" w:firstLine="640"/>
        <w:rPr>
          <w:rFonts w:ascii="Times New Roman" w:eastAsia="方正仿宋_GBK" w:hAnsi="Times New Roman" w:cs="Times New Roman"/>
          <w:kern w:val="0"/>
          <w:szCs w:val="21"/>
          <w:highlight w:val="yellow"/>
        </w:rPr>
      </w:pPr>
      <w:r>
        <w:rPr>
          <w:rFonts w:ascii="Times New Roman" w:eastAsia="方正仿宋_GBK" w:hAnsi="Times New Roman" w:cs="Times New Roman"/>
          <w:bCs/>
          <w:kern w:val="0"/>
          <w:sz w:val="32"/>
          <w:szCs w:val="32"/>
        </w:rPr>
        <w:t>2022</w:t>
      </w:r>
      <w:r>
        <w:rPr>
          <w:rFonts w:ascii="Times New Roman" w:eastAsia="方正仿宋_GBK" w:hAnsi="Times New Roman" w:cs="Times New Roman"/>
          <w:bCs/>
          <w:kern w:val="0"/>
          <w:sz w:val="32"/>
          <w:szCs w:val="32"/>
        </w:rPr>
        <w:t>年我局加强资金绩效管理，坚持勤俭节约，反对铺张</w:t>
      </w:r>
      <w:r>
        <w:rPr>
          <w:rFonts w:ascii="Times New Roman" w:eastAsia="方正仿宋_GBK" w:hAnsi="Times New Roman" w:cs="Times New Roman"/>
          <w:bCs/>
          <w:kern w:val="0"/>
          <w:sz w:val="32"/>
          <w:szCs w:val="32"/>
        </w:rPr>
        <w:lastRenderedPageBreak/>
        <w:t>浪费，在财务上严格票据的审核把关，严控公用经费支出，在公用经费标准财政预算口径大幅削减的背景下，保证资金使用效能，完成各项目标任务。</w:t>
      </w:r>
      <w:r>
        <w:rPr>
          <w:rFonts w:ascii="Times New Roman" w:eastAsia="方正仿宋_GBK" w:hAnsi="Times New Roman" w:cs="Times New Roman" w:hint="eastAsia"/>
          <w:bCs/>
          <w:kern w:val="0"/>
          <w:sz w:val="32"/>
          <w:szCs w:val="32"/>
        </w:rPr>
        <w:t>因公安部及市公安局原因，暂未进行公安涉密网建设，我局积极与市公安局对接，加强关于公安大数据建设经费项目的沟通。</w:t>
      </w:r>
      <w:r>
        <w:rPr>
          <w:rFonts w:ascii="Times New Roman" w:eastAsia="方正仿宋_GBK" w:hAnsi="Times New Roman" w:cs="Times New Roman"/>
          <w:bCs/>
          <w:kern w:val="0"/>
          <w:sz w:val="32"/>
          <w:szCs w:val="32"/>
        </w:rPr>
        <w:t>根据绩效自评结果，我局提出在合理规范的前提下，注重资金绩效的重要性，明确资金绩效目标，将资金绩效管理贯穿整个工作。</w:t>
      </w:r>
    </w:p>
    <w:p w:rsidR="00165468" w:rsidRDefault="005D3AEA">
      <w:pPr>
        <w:tabs>
          <w:tab w:val="center" w:pos="4153"/>
          <w:tab w:val="left" w:pos="7275"/>
        </w:tabs>
        <w:spacing w:line="360" w:lineRule="auto"/>
        <w:ind w:firstLineChars="200" w:firstLine="643"/>
        <w:rPr>
          <w:rFonts w:ascii="Times New Roman" w:eastAsia="方正仿宋_GBK" w:hAnsi="Times New Roman" w:cs="Times New Roman"/>
          <w:b/>
          <w:bCs/>
          <w:kern w:val="0"/>
          <w:sz w:val="32"/>
          <w:szCs w:val="32"/>
        </w:rPr>
      </w:pPr>
      <w:r>
        <w:rPr>
          <w:rFonts w:ascii="Times New Roman" w:eastAsia="方正仿宋_GBK" w:hAnsi="Times New Roman" w:cs="Times New Roman"/>
          <w:b/>
          <w:bCs/>
          <w:sz w:val="32"/>
          <w:szCs w:val="32"/>
        </w:rPr>
        <w:t>（三）</w:t>
      </w:r>
      <w:r>
        <w:rPr>
          <w:rFonts w:ascii="Times New Roman" w:eastAsia="方正仿宋_GBK" w:hAnsi="Times New Roman" w:cs="Times New Roman"/>
          <w:b/>
          <w:bCs/>
          <w:kern w:val="0"/>
          <w:sz w:val="32"/>
          <w:szCs w:val="32"/>
        </w:rPr>
        <w:t>重点绩效评价结果</w:t>
      </w:r>
    </w:p>
    <w:p w:rsidR="00165468" w:rsidRDefault="005D3AEA">
      <w:pPr>
        <w:tabs>
          <w:tab w:val="center" w:pos="4153"/>
          <w:tab w:val="left" w:pos="7275"/>
        </w:tabs>
        <w:spacing w:line="360" w:lineRule="auto"/>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kern w:val="0"/>
          <w:sz w:val="32"/>
          <w:szCs w:val="32"/>
        </w:rPr>
        <w:t xml:space="preserve"> 2022</w:t>
      </w:r>
      <w:r>
        <w:rPr>
          <w:rFonts w:ascii="Times New Roman" w:eastAsia="方正仿宋_GBK" w:hAnsi="Times New Roman" w:cs="Times New Roman"/>
          <w:kern w:val="0"/>
          <w:sz w:val="32"/>
          <w:szCs w:val="32"/>
        </w:rPr>
        <w:t>年区财政</w:t>
      </w:r>
      <w:r>
        <w:rPr>
          <w:rFonts w:ascii="Times New Roman" w:eastAsia="方正仿宋_GBK" w:hAnsi="Times New Roman" w:cs="Times New Roman" w:hint="eastAsia"/>
          <w:kern w:val="0"/>
          <w:sz w:val="32"/>
          <w:szCs w:val="32"/>
        </w:rPr>
        <w:t>局</w:t>
      </w:r>
      <w:r>
        <w:rPr>
          <w:rFonts w:ascii="Times New Roman" w:eastAsia="方正仿宋_GBK" w:hAnsi="Times New Roman" w:cs="Times New Roman"/>
          <w:kern w:val="0"/>
          <w:sz w:val="32"/>
          <w:szCs w:val="32"/>
        </w:rPr>
        <w:t>未委托第三方对</w:t>
      </w:r>
      <w:r>
        <w:rPr>
          <w:rFonts w:ascii="Times New Roman" w:eastAsia="方正仿宋_GBK" w:hAnsi="Times New Roman" w:cs="Times New Roman" w:hint="eastAsia"/>
          <w:kern w:val="0"/>
          <w:sz w:val="32"/>
          <w:szCs w:val="32"/>
        </w:rPr>
        <w:t>本</w:t>
      </w:r>
      <w:r>
        <w:rPr>
          <w:rFonts w:ascii="Times New Roman" w:eastAsia="方正仿宋_GBK" w:hAnsi="Times New Roman" w:cs="Times New Roman"/>
          <w:kern w:val="0"/>
          <w:sz w:val="32"/>
          <w:szCs w:val="32"/>
        </w:rPr>
        <w:t>部门</w:t>
      </w:r>
      <w:r>
        <w:rPr>
          <w:rFonts w:ascii="Times New Roman" w:eastAsia="方正仿宋_GBK" w:hAnsi="Times New Roman" w:cs="Times New Roman" w:hint="eastAsia"/>
          <w:kern w:val="0"/>
          <w:sz w:val="32"/>
          <w:szCs w:val="32"/>
        </w:rPr>
        <w:t>的</w:t>
      </w:r>
      <w:r>
        <w:rPr>
          <w:rFonts w:ascii="Times New Roman" w:eastAsia="方正仿宋_GBK" w:hAnsi="Times New Roman" w:cs="Times New Roman"/>
          <w:kern w:val="0"/>
          <w:sz w:val="32"/>
          <w:szCs w:val="32"/>
        </w:rPr>
        <w:t>政策或项目开展重点绩效评价。</w:t>
      </w:r>
    </w:p>
    <w:p w:rsidR="00165468" w:rsidRDefault="005D3AEA">
      <w:pPr>
        <w:spacing w:line="560" w:lineRule="exact"/>
        <w:ind w:firstLineChars="231" w:firstLine="739"/>
        <w:rPr>
          <w:rFonts w:ascii="Times New Roman" w:eastAsia="方正黑体_GBK" w:hAnsi="Times New Roman" w:cs="Times New Roman"/>
          <w:sz w:val="32"/>
          <w:szCs w:val="32"/>
        </w:rPr>
      </w:pPr>
      <w:r>
        <w:rPr>
          <w:rFonts w:ascii="Times New Roman" w:eastAsia="方正黑体_GBK" w:hAnsi="Times New Roman" w:cs="Times New Roman"/>
          <w:sz w:val="32"/>
          <w:szCs w:val="32"/>
        </w:rPr>
        <w:t>六、专业名词解释</w:t>
      </w:r>
    </w:p>
    <w:p w:rsidR="00165468" w:rsidRDefault="005D3AEA">
      <w:pPr>
        <w:spacing w:line="560" w:lineRule="exact"/>
        <w:ind w:firstLineChars="231" w:firstLine="739"/>
        <w:rPr>
          <w:rFonts w:ascii="Times New Roman" w:eastAsia="方正黑体_GBK" w:hAnsi="Times New Roman" w:cs="Times New Roman"/>
          <w:sz w:val="32"/>
          <w:szCs w:val="32"/>
        </w:rPr>
      </w:pPr>
      <w:r>
        <w:rPr>
          <w:rFonts w:ascii="Times New Roman" w:eastAsia="方正楷体_GBK" w:hAnsi="Times New Roman" w:cs="Times New Roman"/>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（二）事业收入：</w:t>
      </w:r>
      <w:r>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（三）经营收入：</w:t>
      </w:r>
      <w:r>
        <w:rPr>
          <w:rFonts w:ascii="Times New Roman" w:eastAsia="方正仿宋_GBK" w:hAnsi="Times New Roman" w:cs="Times New Roman"/>
          <w:sz w:val="32"/>
          <w:szCs w:val="32"/>
        </w:rPr>
        <w:t>指事业单位在专业业务活动及其辅助活动之外开展非独立核算经营活动取得的现金流入。</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（四）其他收入：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等以外的收入，包括未纳入财政预算或财政专户管理的投资收益、银行存款利息收入、租金收入、捐赠收入，</w:t>
      </w:r>
      <w:r>
        <w:rPr>
          <w:rFonts w:ascii="Times New Roman" w:eastAsia="方正仿宋_GBK" w:hAnsi="Times New Roman" w:cs="Times New Roman"/>
          <w:sz w:val="32"/>
          <w:szCs w:val="32"/>
        </w:rPr>
        <w:lastRenderedPageBreak/>
        <w:t>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（五）使用非财政拨款结余：</w:t>
      </w:r>
      <w:r>
        <w:rPr>
          <w:rFonts w:ascii="Times New Roman" w:eastAsia="方正仿宋_GBK" w:hAnsi="Times New Roman" w:cs="Times New Roman"/>
          <w:sz w:val="32"/>
          <w:szCs w:val="32"/>
        </w:rPr>
        <w:t>指单位在当年的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（六）年初结转和</w:t>
      </w:r>
      <w:r>
        <w:rPr>
          <w:rFonts w:ascii="Times New Roman" w:eastAsia="方正楷体_GBK" w:hAnsi="Times New Roman" w:cs="Times New Roman"/>
          <w:sz w:val="32"/>
          <w:szCs w:val="32"/>
        </w:rPr>
        <w:t>结余：</w:t>
      </w:r>
      <w:r>
        <w:rPr>
          <w:rFonts w:ascii="Times New Roman" w:eastAsia="方正仿宋_GBK" w:hAnsi="Times New Roman" w:cs="Times New Roman"/>
          <w:sz w:val="32"/>
          <w:szCs w:val="32"/>
        </w:rPr>
        <w:t>指单位上年结转本年使用的基本支出结转、项目支出结转和结余、经营结余。</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（七）结余分配：</w:t>
      </w:r>
      <w:r>
        <w:rPr>
          <w:rFonts w:ascii="Times New Roman" w:eastAsia="方正仿宋_GBK" w:hAnsi="Times New Roman" w:cs="Times New Roman"/>
          <w:sz w:val="32"/>
          <w:szCs w:val="32"/>
        </w:rPr>
        <w:t>指单位按照国家有关规定，缴纳所得税、提取专用基金、转入非财政拨款结余等当年结余的分配情况。</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（八）年末结转和结余：</w:t>
      </w:r>
      <w:r>
        <w:rPr>
          <w:rFonts w:ascii="Times New Roman" w:eastAsia="方正仿宋_GBK" w:hAnsi="Times New Roman" w:cs="Times New Roman"/>
          <w:sz w:val="32"/>
          <w:szCs w:val="32"/>
        </w:rPr>
        <w:t>指单位结转下年的基本支出结转、项目支出结转和结余、经营结余。</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（九）基本支出：</w:t>
      </w:r>
      <w:r>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w:t>
      </w:r>
      <w:r>
        <w:rPr>
          <w:rFonts w:ascii="Times New Roman" w:eastAsia="方正仿宋_GBK" w:hAnsi="Times New Roman" w:cs="Times New Roman"/>
          <w:sz w:val="32"/>
          <w:szCs w:val="32"/>
        </w:rPr>
        <w:t>他支出。</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（十）项目支出：</w:t>
      </w:r>
      <w:r>
        <w:rPr>
          <w:rFonts w:ascii="Times New Roman" w:eastAsia="方正仿宋_GBK" w:hAnsi="Times New Roman" w:cs="Times New Roman"/>
          <w:sz w:val="32"/>
          <w:szCs w:val="32"/>
        </w:rPr>
        <w:t>指在基本支出之外为完成特定行政任务和事业发展目标所发生的支出。</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（十一）经营支出：</w:t>
      </w:r>
      <w:r>
        <w:rPr>
          <w:rFonts w:ascii="Times New Roman" w:eastAsia="方正仿宋_GBK" w:hAnsi="Times New Roman" w:cs="Times New Roman"/>
          <w:sz w:val="32"/>
          <w:szCs w:val="32"/>
        </w:rPr>
        <w:t>指事业单位在专业业务活动及其辅助活动之外开展非独立核算经营活动发生的支出。</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（十二）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w:t>
      </w:r>
      <w:r>
        <w:rPr>
          <w:rFonts w:ascii="Times New Roman" w:eastAsia="方正仿宋_GBK" w:hAnsi="Times New Roman" w:cs="Times New Roman"/>
          <w:sz w:val="32"/>
          <w:szCs w:val="32"/>
        </w:rPr>
        <w:t>、维修费、过路过桥费、保险费、安全奖励费用等支出；公务接待费反映单位按规定开支的各类公务接待（含外宾接待）支出。</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（十三）机关运行经费：</w:t>
      </w:r>
      <w:r>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（十四）工资福利支出（支出经济分类科目类级）：</w:t>
      </w:r>
      <w:r>
        <w:rPr>
          <w:rFonts w:ascii="Times New Roman" w:eastAsia="方正仿宋_GBK" w:hAnsi="Times New Roman" w:cs="Times New Roman"/>
          <w:sz w:val="32"/>
          <w:szCs w:val="32"/>
        </w:rPr>
        <w:t>反映单位开支的在职职工和编制外长期聘用人员的各类劳动报酬，以及为上述人</w:t>
      </w:r>
      <w:r>
        <w:rPr>
          <w:rFonts w:ascii="Times New Roman" w:eastAsia="方正仿宋_GBK" w:hAnsi="Times New Roman" w:cs="Times New Roman"/>
          <w:sz w:val="32"/>
          <w:szCs w:val="32"/>
        </w:rPr>
        <w:t>员缴纳的各项社会保险费等。</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（十五）商品和服务支出（支出经济分类科目类级）：</w:t>
      </w:r>
      <w:r>
        <w:rPr>
          <w:rFonts w:ascii="Times New Roman" w:eastAsia="方正仿宋_GBK" w:hAnsi="Times New Roman" w:cs="Times New Roman"/>
          <w:sz w:val="32"/>
          <w:szCs w:val="32"/>
        </w:rPr>
        <w:t>反映单位购买商品和服务的支出（不包括用于购置固定资产的支出、战略性和应急储备支出）。</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（十六）对个人和家庭的补助（支出经济分类科目类级）：</w:t>
      </w:r>
      <w:r>
        <w:rPr>
          <w:rFonts w:ascii="Times New Roman" w:eastAsia="方正仿宋_GBK" w:hAnsi="Times New Roman" w:cs="Times New Roman"/>
          <w:sz w:val="32"/>
          <w:szCs w:val="32"/>
        </w:rPr>
        <w:t>反映用于对个人和家庭的补助支出。</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楷体_GBK" w:hAnsi="Times New Roman" w:cs="Times New Roman"/>
          <w:sz w:val="32"/>
          <w:szCs w:val="32"/>
        </w:rPr>
        <w:t>（十七）其他资本性支出（支出经济分类科目类级）：</w:t>
      </w:r>
      <w:r>
        <w:rPr>
          <w:rFonts w:ascii="Times New Roman" w:eastAsia="方正仿宋_GBK" w:hAnsi="Times New Roman" w:cs="Times New Roman"/>
          <w:sz w:val="32"/>
          <w:szCs w:val="32"/>
        </w:rPr>
        <w:t>反</w:t>
      </w:r>
      <w:r>
        <w:rPr>
          <w:rFonts w:ascii="Times New Roman" w:eastAsia="方正仿宋_GBK" w:hAnsi="Times New Roman" w:cs="Times New Roman"/>
          <w:sz w:val="32"/>
          <w:szCs w:val="32"/>
        </w:rPr>
        <w:lastRenderedPageBreak/>
        <w:t>映非各级发展与改革部门集中安排的用于购置固定资产、战略性和应急性储备、土地和无形资产，以及构建基础设施、大型修缮和财政支持企业更新改造所发生的支出。</w:t>
      </w:r>
    </w:p>
    <w:p w:rsidR="00165468" w:rsidRDefault="005D3AEA">
      <w:pPr>
        <w:spacing w:line="560" w:lineRule="exact"/>
        <w:ind w:firstLineChars="231" w:firstLine="739"/>
        <w:rPr>
          <w:rFonts w:ascii="Times New Roman" w:eastAsia="方正黑体_GBK" w:hAnsi="Times New Roman" w:cs="Times New Roman"/>
          <w:sz w:val="32"/>
          <w:szCs w:val="32"/>
        </w:rPr>
      </w:pPr>
      <w:r>
        <w:rPr>
          <w:rFonts w:ascii="Times New Roman" w:eastAsia="方正黑体_GBK" w:hAnsi="Times New Roman" w:cs="Times New Roman"/>
          <w:sz w:val="32"/>
          <w:szCs w:val="32"/>
        </w:rPr>
        <w:t>七、决算公开联系方式及信息反馈渠道</w:t>
      </w:r>
    </w:p>
    <w:p w:rsidR="00165468" w:rsidRDefault="005D3AEA">
      <w:pPr>
        <w:spacing w:line="560" w:lineRule="exact"/>
        <w:ind w:firstLineChars="231" w:firstLine="739"/>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本单位决算公开信息反馈和联系</w:t>
      </w:r>
      <w:r>
        <w:rPr>
          <w:rFonts w:ascii="Times New Roman" w:eastAsia="方正仿宋_GBK" w:hAnsi="Times New Roman" w:cs="Times New Roman"/>
          <w:sz w:val="32"/>
          <w:szCs w:val="32"/>
        </w:rPr>
        <w:t>方式：何沁洪、张龙棒、郁立；</w:t>
      </w:r>
      <w:r>
        <w:rPr>
          <w:rFonts w:ascii="Times New Roman" w:eastAsia="方正仿宋_GBK" w:hAnsi="Times New Roman" w:cs="Times New Roman"/>
          <w:sz w:val="32"/>
          <w:szCs w:val="32"/>
        </w:rPr>
        <w:t>023-63755181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023-63755266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023-63755218</w:t>
      </w:r>
      <w:r>
        <w:rPr>
          <w:rFonts w:ascii="Times New Roman" w:eastAsia="方正仿宋_GBK" w:hAnsi="Times New Roman" w:cs="Times New Roman"/>
          <w:sz w:val="32"/>
          <w:szCs w:val="32"/>
        </w:rPr>
        <w:t>。</w:t>
      </w:r>
    </w:p>
    <w:p w:rsidR="00165468" w:rsidRDefault="00165468">
      <w:pPr>
        <w:spacing w:line="560" w:lineRule="exact"/>
        <w:rPr>
          <w:rFonts w:ascii="Times New Roman" w:eastAsia="方正仿宋_GBK" w:hAnsi="Times New Roman" w:cs="Times New Roman"/>
          <w:sz w:val="32"/>
          <w:szCs w:val="32"/>
        </w:rPr>
      </w:pPr>
    </w:p>
    <w:sectPr w:rsidR="00165468">
      <w:pgSz w:w="11906" w:h="16838"/>
      <w:pgMar w:top="2098" w:right="1474"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charset w:val="86"/>
    <w:family w:val="script"/>
    <w:pitch w:val="default"/>
    <w:sig w:usb0="800002BF" w:usb1="38CF7CFA" w:usb2="00000016"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0B8CB"/>
    <w:multiLevelType w:val="singleLevel"/>
    <w:tmpl w:val="C890B8C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MTE0NzQyNTYwYmI0OGM3NTcyMDhiZmQ3ZjMxYjEifQ=="/>
  </w:docVars>
  <w:rsids>
    <w:rsidRoot w:val="00051367"/>
    <w:rsid w:val="000121A8"/>
    <w:rsid w:val="00012547"/>
    <w:rsid w:val="00014F91"/>
    <w:rsid w:val="000500C7"/>
    <w:rsid w:val="00051367"/>
    <w:rsid w:val="000531EE"/>
    <w:rsid w:val="00060EE2"/>
    <w:rsid w:val="00084331"/>
    <w:rsid w:val="000A1A02"/>
    <w:rsid w:val="00105A76"/>
    <w:rsid w:val="00110D62"/>
    <w:rsid w:val="001133EE"/>
    <w:rsid w:val="001147FF"/>
    <w:rsid w:val="00115171"/>
    <w:rsid w:val="00124C40"/>
    <w:rsid w:val="00127A46"/>
    <w:rsid w:val="001364CE"/>
    <w:rsid w:val="00156C7F"/>
    <w:rsid w:val="00165468"/>
    <w:rsid w:val="001A349B"/>
    <w:rsid w:val="001E01FA"/>
    <w:rsid w:val="001F133F"/>
    <w:rsid w:val="00211BCA"/>
    <w:rsid w:val="00237035"/>
    <w:rsid w:val="00251D25"/>
    <w:rsid w:val="002B4B0F"/>
    <w:rsid w:val="002C0165"/>
    <w:rsid w:val="00311CAD"/>
    <w:rsid w:val="00324CCE"/>
    <w:rsid w:val="00327E75"/>
    <w:rsid w:val="00327EE0"/>
    <w:rsid w:val="0036109C"/>
    <w:rsid w:val="003626E2"/>
    <w:rsid w:val="00392E7F"/>
    <w:rsid w:val="003B7B24"/>
    <w:rsid w:val="003C33BD"/>
    <w:rsid w:val="003F0E7F"/>
    <w:rsid w:val="003F7C80"/>
    <w:rsid w:val="00405952"/>
    <w:rsid w:val="0041596A"/>
    <w:rsid w:val="00435D5B"/>
    <w:rsid w:val="00455E83"/>
    <w:rsid w:val="004822AE"/>
    <w:rsid w:val="00495443"/>
    <w:rsid w:val="004F2AE6"/>
    <w:rsid w:val="004F7D7A"/>
    <w:rsid w:val="00525675"/>
    <w:rsid w:val="005408D6"/>
    <w:rsid w:val="0054392B"/>
    <w:rsid w:val="005B0AD6"/>
    <w:rsid w:val="005C0775"/>
    <w:rsid w:val="005D3AEA"/>
    <w:rsid w:val="005E4001"/>
    <w:rsid w:val="005E4E91"/>
    <w:rsid w:val="005E63F5"/>
    <w:rsid w:val="00623545"/>
    <w:rsid w:val="00625461"/>
    <w:rsid w:val="006346FC"/>
    <w:rsid w:val="00644ACB"/>
    <w:rsid w:val="0068365D"/>
    <w:rsid w:val="00686AAB"/>
    <w:rsid w:val="006A357D"/>
    <w:rsid w:val="006A5828"/>
    <w:rsid w:val="006C0C70"/>
    <w:rsid w:val="006D5F3B"/>
    <w:rsid w:val="00732042"/>
    <w:rsid w:val="007677ED"/>
    <w:rsid w:val="00776898"/>
    <w:rsid w:val="00781E81"/>
    <w:rsid w:val="007822FE"/>
    <w:rsid w:val="0078462E"/>
    <w:rsid w:val="00791864"/>
    <w:rsid w:val="007B3492"/>
    <w:rsid w:val="007E73E5"/>
    <w:rsid w:val="007F4287"/>
    <w:rsid w:val="0083145A"/>
    <w:rsid w:val="008421F8"/>
    <w:rsid w:val="0087705F"/>
    <w:rsid w:val="008C0A9A"/>
    <w:rsid w:val="008C7550"/>
    <w:rsid w:val="008C7B7B"/>
    <w:rsid w:val="008E6A5E"/>
    <w:rsid w:val="008F0D47"/>
    <w:rsid w:val="008F2715"/>
    <w:rsid w:val="008F5F77"/>
    <w:rsid w:val="0090334F"/>
    <w:rsid w:val="00945F97"/>
    <w:rsid w:val="009A68A7"/>
    <w:rsid w:val="009C6328"/>
    <w:rsid w:val="009D02B7"/>
    <w:rsid w:val="009D04B5"/>
    <w:rsid w:val="009D26A0"/>
    <w:rsid w:val="009E0ED8"/>
    <w:rsid w:val="009E2A42"/>
    <w:rsid w:val="00A401A0"/>
    <w:rsid w:val="00A469B2"/>
    <w:rsid w:val="00A92058"/>
    <w:rsid w:val="00AE7665"/>
    <w:rsid w:val="00AF49F6"/>
    <w:rsid w:val="00B013A2"/>
    <w:rsid w:val="00B033B3"/>
    <w:rsid w:val="00B36530"/>
    <w:rsid w:val="00B37BC8"/>
    <w:rsid w:val="00B772D9"/>
    <w:rsid w:val="00BC7D4C"/>
    <w:rsid w:val="00BD7B3A"/>
    <w:rsid w:val="00BF10BB"/>
    <w:rsid w:val="00BF5916"/>
    <w:rsid w:val="00C03D6D"/>
    <w:rsid w:val="00C113F2"/>
    <w:rsid w:val="00C378EE"/>
    <w:rsid w:val="00C73101"/>
    <w:rsid w:val="00C7604D"/>
    <w:rsid w:val="00CA7CD2"/>
    <w:rsid w:val="00CB7B99"/>
    <w:rsid w:val="00CC2261"/>
    <w:rsid w:val="00CC22CE"/>
    <w:rsid w:val="00CC7D12"/>
    <w:rsid w:val="00CE7626"/>
    <w:rsid w:val="00D462DE"/>
    <w:rsid w:val="00D62B19"/>
    <w:rsid w:val="00D91540"/>
    <w:rsid w:val="00DB0D6D"/>
    <w:rsid w:val="00DB5D87"/>
    <w:rsid w:val="00DD650E"/>
    <w:rsid w:val="00DF0274"/>
    <w:rsid w:val="00DF56B0"/>
    <w:rsid w:val="00E33F97"/>
    <w:rsid w:val="00E525C9"/>
    <w:rsid w:val="00E623E3"/>
    <w:rsid w:val="00E70277"/>
    <w:rsid w:val="00ED378E"/>
    <w:rsid w:val="00F15149"/>
    <w:rsid w:val="00F23866"/>
    <w:rsid w:val="00F262FA"/>
    <w:rsid w:val="00F36B4B"/>
    <w:rsid w:val="00F41608"/>
    <w:rsid w:val="00F437A0"/>
    <w:rsid w:val="00F55E13"/>
    <w:rsid w:val="00F83A24"/>
    <w:rsid w:val="00F97A9A"/>
    <w:rsid w:val="00FA018A"/>
    <w:rsid w:val="00FD172C"/>
    <w:rsid w:val="00FE5A18"/>
    <w:rsid w:val="76BE604B"/>
    <w:rsid w:val="7990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rPr>
      <w:rFonts w:ascii="Times New Roman" w:eastAsia="宋体" w:hAnsi="Times New Roman" w:cs="Times New Roman"/>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rPr>
      <w:rFonts w:ascii="Times New Roman" w:eastAsia="宋体" w:hAnsi="Times New Roman" w:cs="Times New Roman"/>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2802</Words>
  <Characters>15975</Characters>
  <Application>Microsoft Office Word</Application>
  <DocSecurity>0</DocSecurity>
  <Lines>133</Lines>
  <Paragraphs>37</Paragraphs>
  <ScaleCrop>false</ScaleCrop>
  <Company>HP Inc.</Company>
  <LinksUpToDate>false</LinksUpToDate>
  <CharactersWithSpaces>18740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zlb</dc:creator>
  <cp:lastModifiedBy>公安分局普通用户</cp:lastModifiedBy>
  <cp:revision>2</cp:revision>
  <dcterms:created xsi:type="dcterms:W3CDTF">2023-11-07T07:45:00Z</dcterms:created>
  <dcterms:modified xsi:type="dcterms:W3CDTF">2023-11-07T07:45:00Z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C971060C08F34937B703012BB85C9F27_12</vt:lpwstr>
  </property>
</Properties>
</file>