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0F" w:rsidRDefault="00003F0F" w:rsidP="00003F0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03F0F">
        <w:rPr>
          <w:rFonts w:ascii="方正小标宋_GBK" w:eastAsia="方正小标宋_GBK" w:hint="eastAsia"/>
          <w:sz w:val="44"/>
          <w:szCs w:val="44"/>
        </w:rPr>
        <w:t>重庆市公安局沙坪坝区分局</w:t>
      </w:r>
    </w:p>
    <w:p w:rsidR="00066561" w:rsidRPr="00003F0F" w:rsidRDefault="00003F0F" w:rsidP="00003F0F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03F0F">
        <w:rPr>
          <w:rFonts w:ascii="方正小标宋_GBK" w:eastAsia="方正小标宋_GBK" w:hint="eastAsia"/>
          <w:sz w:val="44"/>
          <w:szCs w:val="44"/>
        </w:rPr>
        <w:t>2023年度生态环境保护职责履行情况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rPr>
          <w:rFonts w:ascii="仿宋_GB2312" w:eastAsia="仿宋_GB2312" w:hint="eastAsia"/>
          <w:color w:val="000000"/>
          <w:sz w:val="32"/>
          <w:szCs w:val="32"/>
        </w:rPr>
      </w:pPr>
      <w:bookmarkStart w:id="0" w:name="_GoBack"/>
      <w:bookmarkEnd w:id="0"/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2023年度，在市公安局、区党委、政府的坚强领导下，我局深入贯彻落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平生态文明思想，以推进长江经济带高质量发展为载体，依据《重庆市推动职能部门做好生态环境保护工作的实施方案》和《区级有关部门生态环境保护责任清单》部署要求，打防并举，重点攻坚、协同治理，以各专项行动为牵引，奋力开创生态环保领域工作新局面，圆满完成了各项既定工作目标，进一步提升了分局环保工作整体效能和打击、治理水平。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一是打防并举，突出专项打击，保持环保领域高压态势。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不折不扣贯彻落实党中央决策部署，紧紧围绕生态文明建设重大任务，紧盯环境资源突出问题，持续推进“昆仑2023”“长江禁渔”、打击“沙霸”“矿霸”等专项行动，抓获环境资源犯罪14人，非法捕捞水产品犯罪14人，协同开展部门联动执法200余次，圆满完成了各项任务，同时有效震慑了生态环保领域的不法犯罪分子，有效维护了我区生态环保领域的安全。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二是重点攻坚、深入推进，开创大气防治领域新局面。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按照沙坪坝区污染防治攻坚战目标任务要求，紧紧围绕交通管理领域的大气污染防治重点，采取“两减一增”措施，即车辆减量、尾气减排、交通增速，持续打好污染防治攻坚战。淘汰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老旧车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1800余辆，查处货车闯禁3100余件、冒黑烟268件、漏洒255件、非法鸣笛310件。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三是严格监管、多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并举，确保公共安全领域零事故。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照沙坪坝区污染防治攻坚战目标任务要求，紧紧围绕公共安全领域防治重点，科学建立安全检查制度和监管措施，对我区2家剧毒化学品和2家放射源单位采取全方位无死角巡查，加强安全监管，确保了危爆物品“不丢失、不被盗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打响、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炸响”。查处违规销售烟花爆竹两起，其中在新桥街道收缴烟花爆竹329件；在中梁镇收缴烟花爆竹177件。</w:t>
      </w:r>
    </w:p>
    <w:p w:rsidR="00003F0F" w:rsidRDefault="00003F0F" w:rsidP="00003F0F">
      <w:pPr>
        <w:pStyle w:val="a3"/>
        <w:spacing w:before="0" w:beforeAutospacing="0" w:after="0" w:afterAutospacing="0" w:line="555" w:lineRule="atLeast"/>
        <w:ind w:firstLine="480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2024年，我们将坚持以习近平新时代中国特色社会主义思想为指导，深入贯彻党的二十大精神，进一步提高政治站位，始终坚持依法严打，积极推动源头治理，着力防控环境资源领域重大风险，继续强化和推动提升环境资源犯罪打防管控能力，为美丽重庆建设贡献沙坪坝力量。</w:t>
      </w:r>
    </w:p>
    <w:p w:rsidR="00003F0F" w:rsidRPr="00003F0F" w:rsidRDefault="00003F0F"/>
    <w:sectPr w:rsidR="00003F0F" w:rsidRPr="0000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AF"/>
    <w:rsid w:val="00003F0F"/>
    <w:rsid w:val="00046DAF"/>
    <w:rsid w:val="000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F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公安分局普通用户</dc:creator>
  <cp:keywords/>
  <dc:description/>
  <cp:lastModifiedBy>公安分局普通用户</cp:lastModifiedBy>
  <cp:revision>3</cp:revision>
  <dcterms:created xsi:type="dcterms:W3CDTF">2024-05-07T07:40:00Z</dcterms:created>
  <dcterms:modified xsi:type="dcterms:W3CDTF">2024-05-07T07:41:00Z</dcterms:modified>
</cp:coreProperties>
</file>