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3E" w:rsidRDefault="00617C3E" w:rsidP="00617C3E">
      <w:pPr>
        <w:pStyle w:val="a5"/>
        <w:spacing w:line="55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各公安分局，各区县（自治县）公安局，市公安局督察总队、治安总队、法制总队：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为确保农村地区居民合法权益，按照国务院、公安部、市政府推进“放管服”改革要求，根据《中华人民共和国民法典》《中华人民共和国户口登记条例》有关民事行为能力、扶养、抚养、赡养以及户口立户规定，现将农村地区居民分户相关事项通知如下：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一、分户条件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（一）户成员中年满18周岁的完全民事行为能力人，事实上已分家的可自愿申请分户；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（二）公民离婚后可自愿申请分户。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二、所需材料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（一）一般分户的，提供书面申请书、居民户口簿和协商签订的分家析产协议；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（二）离婚分户的，提供书面申请书、居民户口簿和离婚手续。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 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三、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不予分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户情形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（一）夫妻之间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不予分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户；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lastRenderedPageBreak/>
        <w:t>（二）父母投靠子女后，与被投靠人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不予分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户；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（三）不能独立生活的成年人、无民事行为或限制民事行为能力人与有法定义务的扶养人、抚养人或监护人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不予分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户；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（四）仅有一个子女与父母共同一户的，一般不宜分户；其中父母不能独立生活的，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不予分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户。</w:t>
      </w:r>
    </w:p>
    <w:p w:rsidR="00617C3E" w:rsidRDefault="00617C3E" w:rsidP="00617C3E">
      <w:pPr>
        <w:pStyle w:val="a5"/>
        <w:spacing w:line="495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原农村地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区分户相关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规定与本通知不一致的，以本通知为准。本通知自下发之日起执行。</w:t>
      </w:r>
      <w:bookmarkStart w:id="0" w:name="_GoBack"/>
      <w:bookmarkEnd w:id="0"/>
    </w:p>
    <w:p w:rsidR="00617C3E" w:rsidRDefault="00617C3E" w:rsidP="00617C3E">
      <w:pPr>
        <w:pStyle w:val="a5"/>
        <w:spacing w:line="510" w:lineRule="atLeast"/>
        <w:ind w:right="1275"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重庆市公安局</w:t>
      </w:r>
    </w:p>
    <w:p w:rsidR="00617C3E" w:rsidRDefault="00617C3E" w:rsidP="00617C3E">
      <w:pPr>
        <w:pStyle w:val="a5"/>
        <w:spacing w:line="510" w:lineRule="atLeast"/>
        <w:ind w:right="1125"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2021年12月1日</w:t>
      </w:r>
    </w:p>
    <w:p w:rsidR="00617C3E" w:rsidRDefault="00617C3E" w:rsidP="00617C3E">
      <w:pPr>
        <w:pStyle w:val="a5"/>
        <w:spacing w:after="315" w:afterAutospacing="0" w:line="510" w:lineRule="atLeast"/>
        <w:ind w:firstLine="480"/>
        <w:rPr>
          <w:rFonts w:ascii="Arial" w:hAnsi="Arial" w:cs="Arial"/>
          <w:color w:val="000000"/>
          <w:sz w:val="27"/>
          <w:szCs w:val="27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（联系人：治安总队基层基础工作</w:t>
      </w:r>
      <w:proofErr w:type="gramStart"/>
      <w:r>
        <w:rPr>
          <w:rFonts w:ascii="仿宋_GB2312" w:eastAsia="仿宋_GB2312" w:hAnsi="Arial" w:cs="Arial" w:hint="eastAsia"/>
          <w:color w:val="000000"/>
          <w:sz w:val="32"/>
          <w:szCs w:val="32"/>
        </w:rPr>
        <w:t>支队杨</w:t>
      </w:r>
      <w:proofErr w:type="gramEnd"/>
      <w:r>
        <w:rPr>
          <w:rFonts w:ascii="仿宋_GB2312" w:eastAsia="仿宋_GB2312" w:hAnsi="Arial" w:cs="Arial" w:hint="eastAsia"/>
          <w:color w:val="000000"/>
          <w:sz w:val="32"/>
          <w:szCs w:val="32"/>
        </w:rPr>
        <w:t>奇，联系电话：63962391）</w:t>
      </w:r>
    </w:p>
    <w:p w:rsidR="005D598F" w:rsidRPr="00617C3E" w:rsidRDefault="005D598F"/>
    <w:sectPr w:rsidR="005D598F" w:rsidRPr="0061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3B" w:rsidRDefault="00C06C3B" w:rsidP="00617C3E">
      <w:r>
        <w:separator/>
      </w:r>
    </w:p>
  </w:endnote>
  <w:endnote w:type="continuationSeparator" w:id="0">
    <w:p w:rsidR="00C06C3B" w:rsidRDefault="00C06C3B" w:rsidP="0061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3B" w:rsidRDefault="00C06C3B" w:rsidP="00617C3E">
      <w:r>
        <w:separator/>
      </w:r>
    </w:p>
  </w:footnote>
  <w:footnote w:type="continuationSeparator" w:id="0">
    <w:p w:rsidR="00C06C3B" w:rsidRDefault="00C06C3B" w:rsidP="00617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37"/>
    <w:rsid w:val="003D7D37"/>
    <w:rsid w:val="005D598F"/>
    <w:rsid w:val="00617C3E"/>
    <w:rsid w:val="00C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C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7C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C3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7C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2</cp:revision>
  <dcterms:created xsi:type="dcterms:W3CDTF">2022-10-21T03:11:00Z</dcterms:created>
  <dcterms:modified xsi:type="dcterms:W3CDTF">2022-10-21T03:11:00Z</dcterms:modified>
</cp:coreProperties>
</file>