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distribute"/>
        <w:textAlignment w:val="auto"/>
        <w:rPr>
          <w:rFonts w:hint="eastAsia" w:ascii="Times New Roman" w:hAnsi="Times New Roman" w:eastAsia="方正小标宋_GBK" w:cs="Times New Roman"/>
          <w:spacing w:val="0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pacing w:val="0"/>
          <w:kern w:val="0"/>
          <w:sz w:val="44"/>
          <w:szCs w:val="44"/>
        </w:rPr>
        <w:t>中共重庆市沙坪坝区发展和改革委员会党组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distribute"/>
        <w:textAlignment w:val="auto"/>
        <w:rPr>
          <w:rFonts w:ascii="Times New Roman" w:hAnsi="Times New Roman" w:eastAsia="方正小标宋_GBK" w:cs="Times New Roman"/>
          <w:spacing w:val="0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pacing w:val="0"/>
          <w:kern w:val="0"/>
          <w:sz w:val="44"/>
          <w:szCs w:val="44"/>
        </w:rPr>
        <w:t>重庆市沙坪坝区发展和改革委员会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ascii="Times New Roman" w:hAnsi="Times New Roman" w:eastAsia="方正小标宋_GBK" w:cs="Times New Roman"/>
          <w:spacing w:val="0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pacing w:val="0"/>
          <w:kern w:val="0"/>
          <w:sz w:val="44"/>
          <w:szCs w:val="44"/>
          <w:lang w:eastAsia="zh-CN"/>
        </w:rPr>
        <w:t>关于</w:t>
      </w:r>
      <w:r>
        <w:rPr>
          <w:rFonts w:ascii="Times New Roman" w:hAnsi="Times New Roman" w:eastAsia="方正小标宋_GBK" w:cs="Times New Roman"/>
          <w:spacing w:val="0"/>
          <w:kern w:val="0"/>
          <w:sz w:val="44"/>
          <w:szCs w:val="44"/>
        </w:rPr>
        <w:t>202</w:t>
      </w:r>
      <w:r>
        <w:rPr>
          <w:rFonts w:hint="eastAsia" w:eastAsia="方正小标宋_GBK" w:cs="Times New Roman"/>
          <w:spacing w:val="0"/>
          <w:kern w:val="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_GBK" w:cs="Times New Roman"/>
          <w:spacing w:val="0"/>
          <w:kern w:val="0"/>
          <w:sz w:val="44"/>
          <w:szCs w:val="44"/>
        </w:rPr>
        <w:t>年法治政府建设</w:t>
      </w:r>
      <w:r>
        <w:rPr>
          <w:rFonts w:hint="eastAsia" w:ascii="Times New Roman" w:hAnsi="Times New Roman" w:eastAsia="方正小标宋_GBK" w:cs="Times New Roman"/>
          <w:spacing w:val="0"/>
          <w:kern w:val="0"/>
          <w:sz w:val="44"/>
          <w:szCs w:val="44"/>
          <w:lang w:eastAsia="zh-CN"/>
        </w:rPr>
        <w:t>情况的</w:t>
      </w:r>
      <w:r>
        <w:rPr>
          <w:rFonts w:hint="eastAsia" w:ascii="Times New Roman" w:hAnsi="Times New Roman" w:eastAsia="方正小标宋_GBK" w:cs="Times New Roman"/>
          <w:spacing w:val="0"/>
          <w:kern w:val="0"/>
          <w:sz w:val="44"/>
          <w:szCs w:val="44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center"/>
        <w:textAlignment w:val="auto"/>
        <w:rPr>
          <w:rFonts w:ascii="Times New Roman" w:hAnsi="Times New Roman" w:eastAsia="方正仿宋_GBK" w:cs="方正小标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区委、区政府：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both"/>
        <w:textAlignment w:val="auto"/>
        <w:rPr>
          <w:rFonts w:hint="eastAsia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年，在区委、区政府的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坚强</w:t>
      </w:r>
      <w:r>
        <w:rPr>
          <w:rFonts w:ascii="Times New Roman" w:hAnsi="Times New Roman" w:eastAsia="方正仿宋_GBK" w:cs="Times New Roman"/>
          <w:sz w:val="32"/>
          <w:szCs w:val="32"/>
        </w:rPr>
        <w:t>领导下，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区发展改革委</w:t>
      </w:r>
      <w:r>
        <w:rPr>
          <w:rFonts w:ascii="Times New Roman" w:hAnsi="Times New Roman" w:eastAsia="方正仿宋_GBK" w:cs="Times New Roman"/>
          <w:sz w:val="32"/>
          <w:szCs w:val="32"/>
        </w:rPr>
        <w:t>坚持以习近平新时代中国特色社会主义思想为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指导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深入学习</w:t>
      </w:r>
      <w:r>
        <w:rPr>
          <w:rFonts w:hint="eastAsia" w:eastAsia="方正仿宋_GBK" w:cs="Times New Roman"/>
          <w:sz w:val="32"/>
          <w:szCs w:val="32"/>
          <w:lang w:eastAsia="zh-CN"/>
        </w:rPr>
        <w:t>贯彻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习近平法治思想，全面贯彻落实党的二十大精神</w:t>
      </w:r>
      <w:r>
        <w:rPr>
          <w:rFonts w:hint="eastAsia" w:eastAsia="方正仿宋_GBK" w:cs="Times New Roman"/>
          <w:sz w:val="32"/>
          <w:szCs w:val="32"/>
          <w:lang w:eastAsia="zh-CN"/>
        </w:rPr>
        <w:t>，按照</w:t>
      </w:r>
      <w:r>
        <w:rPr>
          <w:rFonts w:ascii="Times New Roman" w:hAnsi="Times New Roman" w:eastAsia="方正仿宋_GBK" w:cs="Times New Roman"/>
          <w:sz w:val="32"/>
          <w:szCs w:val="32"/>
        </w:rPr>
        <w:t>《202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年沙坪坝区法治政府建设工作要点》</w:t>
      </w:r>
      <w:r>
        <w:rPr>
          <w:rFonts w:hint="eastAsia" w:eastAsia="方正仿宋_GBK" w:cs="Times New Roman"/>
          <w:sz w:val="32"/>
          <w:szCs w:val="32"/>
          <w:lang w:eastAsia="zh-CN"/>
        </w:rPr>
        <w:t>有关工作要求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坚持依法履行职责、科学民主决策，不断提升依法行政工作能力和水平</w:t>
      </w:r>
      <w:r>
        <w:rPr>
          <w:rFonts w:hint="eastAsia" w:eastAsia="方正仿宋_GBK" w:cs="Times New Roman"/>
          <w:sz w:val="32"/>
          <w:szCs w:val="32"/>
          <w:lang w:eastAsia="zh-CN"/>
        </w:rPr>
        <w:t>，助力推动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法治政府建设</w:t>
      </w:r>
      <w:r>
        <w:rPr>
          <w:rFonts w:hint="eastAsia" w:eastAsia="方正仿宋_GBK" w:cs="Times New Roman"/>
          <w:sz w:val="32"/>
          <w:szCs w:val="32"/>
          <w:lang w:eastAsia="zh-CN"/>
        </w:rPr>
        <w:t>取得新成效</w:t>
      </w:r>
      <w:r>
        <w:rPr>
          <w:rFonts w:ascii="Times New Roman" w:hAnsi="Times New Roman" w:eastAsia="方正仿宋_GBK" w:cs="Times New Roman"/>
          <w:sz w:val="32"/>
          <w:szCs w:val="32"/>
        </w:rPr>
        <w:t>。现将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年法治政府建设</w:t>
      </w:r>
      <w:r>
        <w:rPr>
          <w:rFonts w:ascii="Times New Roman" w:hAnsi="Times New Roman" w:eastAsia="方正仿宋_GBK" w:cs="Times New Roman"/>
          <w:sz w:val="32"/>
          <w:szCs w:val="32"/>
        </w:rPr>
        <w:t>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202</w:t>
      </w:r>
      <w:r>
        <w:rPr>
          <w:rFonts w:hint="eastAsia" w:eastAsia="方正黑体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法治政府建设</w:t>
      </w: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举措和主要成效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lang w:val="en-US" w:eastAsia="zh-CN"/>
        </w:rPr>
        <w:t>（一）加强宣传学习，提升法治思维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/>
          <w:bCs/>
          <w:sz w:val="32"/>
          <w:szCs w:val="32"/>
          <w:lang w:val="en-US" w:eastAsia="zh-CN"/>
        </w:rPr>
        <w:t>一是以上率下加强理论学习。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坚持和完善党组理论学习中心组集体学法制度，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切实发挥领导干部带头作用，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集中学习《宪法》《民法典》《中国共产党章程》等法律法规，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做到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领导干部带头学法用法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；充分利用主题党日、支部会议、干部职工会等抓好干部职工法治教育工作，深入学习党的二十大精神，习近平法治思想以及各类法律法规，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提高依法行政水平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，确保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执法规范化。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3" w:firstLineChars="200"/>
        <w:jc w:val="both"/>
        <w:textAlignment w:val="auto"/>
        <w:rPr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/>
          <w:bCs/>
          <w:sz w:val="32"/>
          <w:szCs w:val="32"/>
          <w:lang w:val="en-US" w:eastAsia="zh-CN"/>
        </w:rPr>
        <w:t>二是全面覆盖开展普法工作。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围绕“美好生活，民法典相伴”主题宣传月、安全生产月、“12.4”国家宪法日等重大节点，紧扣《中华人民共和国行政复议法》修订等重要事项，在委内组织开展学法普法宣传活动，提升干部职工法治思维。组织全体干部参加法治理论考试，提高法治素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/>
          <w:bCs/>
          <w:sz w:val="32"/>
          <w:szCs w:val="32"/>
          <w:lang w:val="en-US" w:eastAsia="zh-CN"/>
        </w:rPr>
        <w:t>三是结合工作强化法治宣传。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结合粮食储备工作，组织干部职工学习</w:t>
      </w:r>
      <w:r>
        <w:rPr>
          <w:rFonts w:hint="eastAsia" w:ascii="Times New Roman" w:hAnsi="Times New Roman" w:eastAsia="方正仿宋_GBK"/>
          <w:sz w:val="32"/>
          <w:szCs w:val="32"/>
        </w:rPr>
        <w:t>《粮食流通管理条例》《中央储备粮管理条例》《粮食流通行政执法办法》</w:t>
      </w:r>
      <w:r>
        <w:rPr>
          <w:rFonts w:hint="eastAsia" w:eastAsia="方正仿宋_GBK"/>
          <w:sz w:val="32"/>
          <w:szCs w:val="32"/>
          <w:lang w:eastAsia="zh-CN"/>
        </w:rPr>
        <w:t>，面向粮食储备企业开展安全生产普法活动，强调依法落实安全生产工作职责。结合社会信用体系建设，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通过沙磁荟、沙坪坝电视台</w:t>
      </w:r>
      <w:r>
        <w:rPr>
          <w:rFonts w:ascii="Times New Roman" w:hAnsi="Times New Roman" w:eastAsia="方正仿宋_GBK"/>
          <w:sz w:val="32"/>
          <w:szCs w:val="32"/>
        </w:rPr>
        <w:t>等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区级官媒，发布宣传诚信理念、弘扬</w:t>
      </w:r>
      <w:r>
        <w:rPr>
          <w:rFonts w:ascii="Times New Roman" w:hAnsi="Times New Roman" w:eastAsia="方正仿宋_GBK"/>
          <w:sz w:val="32"/>
          <w:szCs w:val="32"/>
        </w:rPr>
        <w:t>诚信文化、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褒奖诚信典型、曝光失信案例等内容</w:t>
      </w:r>
      <w:r>
        <w:rPr>
          <w:rFonts w:ascii="Times New Roman" w:hAnsi="Times New Roman" w:eastAsia="方正仿宋_GBK"/>
          <w:sz w:val="32"/>
          <w:szCs w:val="32"/>
        </w:rPr>
        <w:t>共计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60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篇，在信用中国、信用重庆等媒体发布文章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40篇。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lang w:val="en-US" w:eastAsia="zh-CN"/>
        </w:rPr>
        <w:t>（二）坚持依法行政，自觉接受监督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eastAsia" w:eastAsia="方正仿宋_GBK" w:cs="Times New Roman"/>
          <w:b/>
          <w:bCs/>
          <w:sz w:val="32"/>
          <w:szCs w:val="32"/>
          <w:lang w:val="en-US" w:eastAsia="zh-CN"/>
        </w:rPr>
        <w:t>强化法治化思维指导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坚持依法行政，各科室各司其职规范开展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行政审批、政务公开、行政复议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等工作。坚持按照《重庆市沙坪坝区人民政府法律顾问工作规则》</w:t>
      </w:r>
      <w:r>
        <w:rPr>
          <w:rFonts w:hint="eastAsia" w:eastAsia="方正仿宋_GBK" w:cs="方正仿宋_GBK"/>
          <w:sz w:val="32"/>
          <w:szCs w:val="32"/>
          <w:lang w:eastAsia="zh-CN"/>
        </w:rPr>
        <w:t>，落实法律顾问制度，聘请法律顾问对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合同签订、行政复议等工作</w:t>
      </w:r>
      <w:r>
        <w:rPr>
          <w:rFonts w:hint="eastAsia" w:eastAsia="方正仿宋_GBK" w:cs="方正仿宋_GBK"/>
          <w:sz w:val="32"/>
          <w:szCs w:val="32"/>
          <w:lang w:eastAsia="zh-CN"/>
        </w:rPr>
        <w:t>加强指导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。</w:t>
      </w:r>
      <w:r>
        <w:rPr>
          <w:rFonts w:ascii="Times New Roman" w:hAnsi="Times New Roman" w:eastAsia="方正仿宋_GBK"/>
          <w:bCs/>
          <w:color w:val="000000"/>
          <w:sz w:val="32"/>
          <w:szCs w:val="32"/>
        </w:rPr>
        <w:t>强化对行政权力的制约和监督</w:t>
      </w:r>
      <w:r>
        <w:rPr>
          <w:rFonts w:hint="eastAsia" w:ascii="Times New Roman" w:hAnsi="Times New Roman" w:eastAsia="方正仿宋_GBK"/>
          <w:bCs/>
          <w:color w:val="00000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/>
          <w:bCs/>
          <w:color w:val="000000"/>
          <w:sz w:val="32"/>
          <w:szCs w:val="32"/>
        </w:rPr>
        <w:t>自觉接受党内、人大、政协、司法、舆论和社会监督。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2023年度共主动公开政府信息872条</w:t>
      </w:r>
      <w:r>
        <w:rPr>
          <w:rFonts w:hint="eastAsia" w:eastAsia="方正仿宋_GBK" w:cs="方正仿宋_GBK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依法审批项目</w:t>
      </w:r>
      <w:r>
        <w:rPr>
          <w:rFonts w:hint="eastAsia" w:eastAsia="方正仿宋_GBK" w:cs="方正仿宋_GBK"/>
          <w:sz w:val="32"/>
          <w:szCs w:val="32"/>
          <w:lang w:val="en-US" w:eastAsia="zh-CN"/>
        </w:rPr>
        <w:t>文件500余份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，回复政务信息公开申请</w:t>
      </w:r>
      <w:r>
        <w:rPr>
          <w:rFonts w:hint="eastAsia" w:eastAsia="方正仿宋_GBK" w:cs="方正仿宋_GBK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条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，无行政复议事项。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3" w:firstLineChars="200"/>
        <w:jc w:val="both"/>
        <w:textAlignment w:val="auto"/>
        <w:rPr>
          <w:rFonts w:hint="eastAsia" w:ascii="Times New Roman" w:hAnsi="Times New Roman" w:eastAsia="方正仿宋_GBK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b/>
          <w:bCs w:val="0"/>
          <w:color w:val="000000"/>
          <w:sz w:val="32"/>
          <w:szCs w:val="32"/>
          <w:lang w:val="en-US" w:eastAsia="zh-CN"/>
        </w:rPr>
        <w:t>二是依法依规处理问题。</w:t>
      </w:r>
      <w:r>
        <w:rPr>
          <w:rFonts w:hint="eastAsia" w:ascii="Times New Roman" w:hAnsi="Times New Roman" w:eastAsia="方正仿宋_GBK"/>
          <w:bCs/>
          <w:color w:val="000000"/>
          <w:sz w:val="32"/>
          <w:szCs w:val="32"/>
          <w:lang w:val="en-US" w:eastAsia="zh-CN"/>
        </w:rPr>
        <w:t>坚持</w:t>
      </w:r>
      <w:r>
        <w:rPr>
          <w:rFonts w:hint="eastAsia" w:ascii="Times New Roman" w:hAnsi="Times New Roman" w:eastAsia="方正仿宋_GBK"/>
          <w:bCs/>
          <w:color w:val="000000"/>
          <w:sz w:val="32"/>
          <w:szCs w:val="32"/>
          <w:lang w:eastAsia="zh-CN"/>
        </w:rPr>
        <w:t>运用法治思维系统研究谋划和解决人民群众急难愁盼的问题。</w:t>
      </w:r>
      <w:r>
        <w:rPr>
          <w:rFonts w:hint="eastAsia" w:ascii="Times New Roman" w:hAnsi="Times New Roman" w:eastAsia="方正仿宋_GBK"/>
          <w:bCs/>
          <w:color w:val="000000"/>
          <w:sz w:val="32"/>
          <w:szCs w:val="32"/>
        </w:rPr>
        <w:t>认真贯彻落实国家发展改革委《价格认定规定》《重庆市价格鉴证条例》，规范价格认定程序，坚持严格办案，做到程序合法、资料齐全</w:t>
      </w:r>
      <w:r>
        <w:rPr>
          <w:rFonts w:hint="eastAsia" w:ascii="Times New Roman" w:hAnsi="Times New Roman" w:eastAsia="方正仿宋_GBK"/>
          <w:bCs/>
          <w:color w:val="000000"/>
          <w:sz w:val="32"/>
          <w:szCs w:val="32"/>
          <w:lang w:eastAsia="zh-CN"/>
        </w:rPr>
        <w:t>，全年配合司法机关完成价格认定399件，认定总金额450.62万元。充分</w:t>
      </w:r>
      <w:r>
        <w:rPr>
          <w:rFonts w:hint="eastAsia" w:ascii="Times New Roman" w:hAnsi="Times New Roman" w:eastAsia="方正仿宋_GBK"/>
          <w:bCs/>
          <w:color w:val="000000"/>
          <w:sz w:val="32"/>
          <w:szCs w:val="32"/>
          <w:lang w:val="en-US" w:eastAsia="zh-CN"/>
        </w:rPr>
        <w:t>利用“互联网+督查”、信访系统等网络平台回复群众信息16起，切实做到事事有回应，及时了解群众诉求、回应群众关切，避免矛盾滋生。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/>
          <w:bCs/>
          <w:sz w:val="32"/>
          <w:szCs w:val="32"/>
          <w:lang w:val="en-US" w:eastAsia="zh-CN"/>
        </w:rPr>
        <w:t>三是强化规范性文件管理。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严格按照《重庆市沙坪坝区行政规范性文件管理办法》</w:t>
      </w:r>
      <w:r>
        <w:rPr>
          <w:rFonts w:hint="eastAsia" w:eastAsia="方正仿宋_GBK" w:cs="方正仿宋_GBK"/>
          <w:sz w:val="32"/>
          <w:szCs w:val="32"/>
          <w:lang w:eastAsia="zh-CN"/>
        </w:rPr>
        <w:t>加强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规范性文件管理工作，</w:t>
      </w:r>
      <w:r>
        <w:rPr>
          <w:rFonts w:hint="eastAsia" w:eastAsia="方正仿宋_GBK" w:cs="方正仿宋_GBK"/>
          <w:sz w:val="32"/>
          <w:szCs w:val="32"/>
          <w:lang w:eastAsia="zh-CN"/>
        </w:rPr>
        <w:t>对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新制定规范性文件坚持广泛征求意见，及时开展规范性文件合法性审查，并向区司法局备案，主动接受监督。本年度新制定规范性文件</w:t>
      </w:r>
      <w:r>
        <w:rPr>
          <w:rFonts w:hint="eastAsia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lang w:val="en-US" w:eastAsia="zh-CN"/>
        </w:rPr>
        <w:t>（三）聚焦重点任务，提高服务效能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/>
          <w:bCs/>
          <w:sz w:val="32"/>
          <w:szCs w:val="32"/>
          <w:lang w:val="en-US" w:eastAsia="zh-CN"/>
        </w:rPr>
        <w:t>一是聚力推进成渝地区双城经济圈建设协作联动。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率先与武侯区联合开展系列线上线下招聘活动，开设成渝两地“跨省通办”专窗，累计办理业务16万件，协同招聘链接2000余家企业、共同提供就业岗位5万余个。深入落实成渝地区双城经济圈便捷生活行动事项，探索川渝人社领域基本公共服务标准化区域协同试点，推动实现人社领域同一服务事项在两地同标准办理。与遂宁市开展生态环境联合执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二是强化西部陆海新通道建设保障。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积极助力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落实加快建设西部陆海新通道五年行动方案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将西部陆海新通道战略全面融入成渝地区双城经济圈行动方案、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十四五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中期评估、年度计划报告等全区重要规划、计划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。加强中央资金项目策划、储备和申报，积极争取资金支持，申报“一带一路”中央资金专项项目6个，城乡冷链和国家物流枢纽建设中央资金专项项目4个。</w:t>
      </w:r>
      <w:r>
        <w:rPr>
          <w:rFonts w:hint="eastAsia" w:ascii="Times New Roman" w:hAnsi="Times New Roman" w:eastAsia="方正仿宋_GBK"/>
          <w:sz w:val="32"/>
          <w:szCs w:val="32"/>
        </w:rPr>
        <w:t>积极统筹协调西部陆海新通道基础设施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项目</w:t>
      </w:r>
      <w:r>
        <w:rPr>
          <w:rFonts w:hint="eastAsia" w:ascii="Times New Roman" w:hAnsi="Times New Roman" w:eastAsia="方正仿宋_GBK"/>
          <w:sz w:val="32"/>
          <w:szCs w:val="32"/>
        </w:rPr>
        <w:t>，推进12个市级、13个区级基础设施项目加快建设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方正仿宋_GBK"/>
          <w:sz w:val="32"/>
          <w:szCs w:val="32"/>
        </w:rPr>
        <w:t>策划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一带一路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核心区产城融合提质升级项目、成渝高铁科学城站枢纽经济示范区项目，纳入城市机会清单向社会单位、知名央企等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大力</w:t>
      </w:r>
      <w:r>
        <w:rPr>
          <w:rFonts w:hint="eastAsia" w:ascii="Times New Roman" w:hAnsi="Times New Roman" w:eastAsia="方正仿宋_GBK"/>
          <w:sz w:val="32"/>
          <w:szCs w:val="32"/>
        </w:rPr>
        <w:t>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三是着力打造卓越营商环境。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围绕</w:t>
      </w:r>
      <w:r>
        <w:rPr>
          <w:rFonts w:hint="eastAsia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系统创新、流程再造、结构重塑</w:t>
      </w:r>
      <w:r>
        <w:rPr>
          <w:rFonts w:hint="eastAsia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按照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对标上级要求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、坚持问题导向、可操作可落地、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引领性示范性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的原则，形成《沙坪坝区营商环境改革创新工作方案》</w:t>
      </w:r>
      <w:r>
        <w:rPr>
          <w:rFonts w:hint="eastAsia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在打造政务环境、法治环境、创新环境、市场环境、要素保障环境方面持续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新成效。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在全市率先试点运行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生育津贴办理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”“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多图联审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等一件事套餐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首创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限额以下工程交易一件事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在全市率先实现线下娱乐企业娱乐经营许可证、卫生许可证跨部门</w:t>
      </w:r>
      <w:r>
        <w:rPr>
          <w:rFonts w:hint="eastAsia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一次申请、协同办理、两证同发</w:t>
      </w:r>
      <w:r>
        <w:rPr>
          <w:rFonts w:hint="eastAsia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，完成全市首例餐饮场景</w:t>
      </w:r>
      <w:r>
        <w:rPr>
          <w:rFonts w:hint="eastAsia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证照联办</w:t>
      </w:r>
      <w:r>
        <w:rPr>
          <w:rFonts w:hint="eastAsia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《沙坪坝区深化镇街综合行政执法改革全面提升基层执法质量和效能》获评市委改革办</w:t>
      </w:r>
      <w:r>
        <w:rPr>
          <w:rFonts w:hint="eastAsia" w:eastAsia="方正仿宋_GBK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2023年基层改革典型案例（第二批）</w:t>
      </w:r>
      <w:r>
        <w:rPr>
          <w:rFonts w:hint="eastAsia" w:eastAsia="方正仿宋_GBK" w:cs="Times New Roman"/>
          <w:color w:val="000000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落地全市首批知识产权培训基地，成立区知识产权服务中心和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知识产权检察官办公室，</w:t>
      </w:r>
      <w:r>
        <w:rPr>
          <w:rFonts w:hint="eastAsia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沈浩侵犯广州朗声图书有限公司金庸系列小说著作权刑事公诉案</w:t>
      </w:r>
      <w:r>
        <w:rPr>
          <w:rFonts w:hint="eastAsia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被评为2022年度全市知识产权检察保护精品案例。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二、</w:t>
      </w:r>
      <w:r>
        <w:rPr>
          <w:rFonts w:ascii="Times New Roman" w:hAnsi="Times New Roman" w:eastAsia="方正黑体_GBK" w:cs="Times New Roman"/>
          <w:sz w:val="32"/>
          <w:szCs w:val="32"/>
        </w:rPr>
        <w:t>202</w:t>
      </w:r>
      <w:r>
        <w:rPr>
          <w:rFonts w:hint="eastAsia" w:eastAsia="方正黑体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黑体_GBK" w:cs="Times New Roman"/>
          <w:sz w:val="32"/>
          <w:szCs w:val="32"/>
        </w:rPr>
        <w:t>年主要负责人履行推进法治建设第一责任人职责，加强法治政府建设的有关情况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发展改革委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主要负责人高度重视法治政府建设工作，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坚持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严格贯彻落实《党政主要负责人履行推进法治政府建设第一责任人职责规定》要求，切实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带头推动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法治建设。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lang w:val="en-US" w:eastAsia="zh-CN"/>
        </w:rPr>
        <w:t>（一）强化组织领导。</w:t>
      </w:r>
      <w:r>
        <w:rPr>
          <w:rFonts w:hint="eastAsia" w:eastAsia="方正仿宋_GBK" w:cs="Times New Roman"/>
          <w:sz w:val="32"/>
          <w:szCs w:val="32"/>
          <w:lang w:eastAsia="zh-CN"/>
        </w:rPr>
        <w:t>切实抓好领导干部这个“关键少数”，主要领导认真履行推进法治政府建设第一责任人职责，将法治建设工作纳入年度重点工作，与其他业务工作同安排、同部署、同督促。</w:t>
      </w:r>
      <w:r>
        <w:rPr>
          <w:rFonts w:ascii="Times New Roman" w:hAnsi="Times New Roman" w:eastAsia="方正仿宋_GBK" w:cs="Times New Roman"/>
          <w:sz w:val="32"/>
          <w:szCs w:val="32"/>
        </w:rPr>
        <w:t>坚持一把手抓总，分管领导抓具体，一级对一级负责的领导体系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，压实“一岗双责”，按照“谁分管、谁负责”“谁执法、谁普法”要求，落细落实法治政府建设的主体责任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lang w:val="en-US" w:eastAsia="zh-CN"/>
        </w:rPr>
        <w:t>（二）落实法治制度。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坚持以身作则、以上率下，带头学法守法，依法行政。严格落实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“民主集中制”，凡涉及“三重一大”等需集中研究的事项，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均坚持集体决策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主要领导末位发言制度，有力确保决策事项科学、民主、合法。</w:t>
      </w:r>
      <w:r>
        <w:rPr>
          <w:rFonts w:ascii="Times New Roman" w:hAnsi="Times New Roman" w:eastAsia="方正仿宋_GBK" w:cs="Times New Roman"/>
          <w:sz w:val="32"/>
          <w:szCs w:val="32"/>
        </w:rPr>
        <w:t>坚持重大事项法律咨询制度，涉及重要合同、事项均需听取委托律师事务所的咨询意见。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全年共召开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eastAsia="zh-CN" w:bidi="ar-SA"/>
        </w:rPr>
        <w:t>24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次党组会，对党建、人事、财务、重点业务等工作进行集体研究。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lang w:val="en-US" w:eastAsia="zh-CN"/>
        </w:rPr>
        <w:t>（三）加强监督管理。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落实谈心谈话制度，主要领导带头与分管领导及重点岗位干部职工开展提醒谈话，严防出现苗头性倾向性问题。紧盯重要时间节点开展廉政教育，学习各级纪检监察组织通报典型案例30余起，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警示教育全体党员干部守纪律、知敬畏、明底线，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切实筑牢党风廉政思想防线。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方正黑体_GBK" w:cs="Times New Roman"/>
          <w:sz w:val="32"/>
          <w:szCs w:val="32"/>
          <w:highlight w:val="none"/>
        </w:rPr>
      </w:pPr>
      <w:r>
        <w:rPr>
          <w:rFonts w:ascii="Times New Roman" w:hAnsi="Times New Roman" w:eastAsia="方正黑体_GBK" w:cs="Times New Roman"/>
          <w:sz w:val="32"/>
          <w:szCs w:val="32"/>
          <w:highlight w:val="none"/>
        </w:rPr>
        <w:t>三、202</w:t>
      </w:r>
      <w:r>
        <w:rPr>
          <w:rFonts w:hint="eastAsia" w:eastAsia="方正黑体_GBK" w:cs="Times New Roman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方正黑体_GBK" w:cs="Times New Roman"/>
          <w:sz w:val="32"/>
          <w:szCs w:val="32"/>
          <w:highlight w:val="none"/>
        </w:rPr>
        <w:t>年推进法治政府建设存在的不足和原因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我委法治政府建设工作虽然取得了一定成效，但离区委区政府的要求还存在一定差距。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lang w:val="en-US" w:eastAsia="zh-CN"/>
        </w:rPr>
        <w:t>一是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法治建设力量不够强，专业化建设有欠缺，运用法治思维和法治方式解决问题的能力仍需提升。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lang w:val="en-US" w:eastAsia="zh-CN"/>
        </w:rPr>
        <w:t>二是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法治理论学习、宣传活动的力度不够大，部分干部职工参与积极性不够，不利于树牢法治思维、提高学习效果。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lang w:val="en-US" w:eastAsia="zh-CN"/>
        </w:rPr>
        <w:t>三是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营商环境改革存在难点尚未突破，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统筹提升政务环境、法治环境、市场环境、创新环境、要素保障环境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还需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动员更多力量参与。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ascii="Times New Roman" w:hAnsi="Times New Roman" w:eastAsia="方正黑体_GBK" w:cs="Times New Roman"/>
          <w:sz w:val="32"/>
          <w:szCs w:val="32"/>
          <w:highlight w:val="none"/>
        </w:rPr>
        <w:t>四、202</w:t>
      </w:r>
      <w:r>
        <w:rPr>
          <w:rFonts w:hint="eastAsia" w:eastAsia="方正黑体_GBK" w:cs="Times New Roman"/>
          <w:sz w:val="32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方正黑体_GBK" w:cs="Times New Roman"/>
          <w:sz w:val="32"/>
          <w:szCs w:val="32"/>
          <w:highlight w:val="none"/>
        </w:rPr>
        <w:t>年推进法治政府建设的工作思路目标举措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2024年，区发展改革委将坚持以习近平新时代中国特色社会主义思想为指导，贯彻落实党的二十大精神、市委六届四次全会精神、区委十三届四次全会精神，围绕年度目标任务，积极推进法治政府建设。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一是压实主体责任。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认真履行主要领导第一责任人、分管领导“一岗双责”职责，坚持党建统领，对标对表细化工作分工，做到专题部署、定期研究，盯住关键领域和重要环节不放松，强化检查督促力度。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二是强化学习宣传。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坚持将党的二十大精神、习近平法治思想、法律法规的学习宣传与干部职工教育、业务工作推进深入结合起来，加大对《宪法》《民法典》、党内法规和重点业务法律法规的学习宣传，切实做到学法、守法、用法相结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三是持续依法行政。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落实政务信息依法公开制度，加强规范性文件等审查力度。进一步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规范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行政审批、行政复议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等工作，加强行政执法人员业务培训，提升干部法治能力水平。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四是抓实重点工作。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坚持以习近平新时代中国特色社会主义思想为指导，按照“稳进增效、除险固安、改革突破、惠民强企”的工作导向，在成渝双城圈建设、西部陆海新通道建设、打造卓越营商环境等工作中，加强法治保障，巩固法治政府建设成果。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right="0" w:firstLine="643"/>
        <w:textAlignment w:val="auto"/>
        <w:rPr>
          <w:rFonts w:hint="eastAsia" w:ascii="Times New Roman" w:hAnsi="Times New Roman" w:eastAsia="方正仿宋_GBK"/>
          <w:bCs/>
          <w:color w:val="000000"/>
          <w:sz w:val="32"/>
          <w:szCs w:val="32"/>
          <w:highlight w:val="none"/>
          <w:lang w:eastAsia="zh-CN"/>
        </w:rPr>
      </w:pP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right="0" w:firstLine="643"/>
        <w:textAlignment w:val="auto"/>
        <w:rPr>
          <w:rFonts w:hint="eastAsia" w:ascii="Times New Roman" w:hAnsi="Times New Roman" w:eastAsia="方正仿宋_GBK"/>
          <w:bCs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/>
        <w:jc w:val="right"/>
        <w:textAlignment w:val="auto"/>
        <w:rPr>
          <w:rFonts w:ascii="Times New Roman" w:hAnsi="Times New Roman" w:eastAsia="方正仿宋_GBK" w:cs="Times New Roman"/>
          <w:color w:val="000000"/>
          <w:spacing w:val="0"/>
          <w:kern w:val="33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color w:val="000000"/>
          <w:spacing w:val="0"/>
          <w:kern w:val="32"/>
          <w:sz w:val="32"/>
          <w:szCs w:val="32"/>
          <w:highlight w:val="none"/>
        </w:rPr>
        <w:t>中共重庆市</w:t>
      </w:r>
      <w:r>
        <w:rPr>
          <w:rFonts w:ascii="Times New Roman" w:hAnsi="Times New Roman" w:eastAsia="方正仿宋_GBK" w:cs="Times New Roman"/>
          <w:color w:val="000000"/>
          <w:spacing w:val="0"/>
          <w:kern w:val="32"/>
          <w:sz w:val="32"/>
          <w:szCs w:val="32"/>
          <w:highlight w:val="none"/>
        </w:rPr>
        <w:t>沙</w:t>
      </w:r>
      <w:r>
        <w:rPr>
          <w:rFonts w:ascii="Times New Roman" w:hAnsi="Times New Roman" w:eastAsia="方正仿宋_GBK" w:cs="Times New Roman"/>
          <w:color w:val="000000"/>
          <w:spacing w:val="0"/>
          <w:kern w:val="33"/>
          <w:sz w:val="32"/>
          <w:szCs w:val="32"/>
          <w:highlight w:val="none"/>
        </w:rPr>
        <w:t>坪坝区发展</w:t>
      </w:r>
      <w:r>
        <w:rPr>
          <w:rFonts w:hint="eastAsia" w:ascii="Times New Roman" w:hAnsi="Times New Roman" w:eastAsia="方正仿宋_GBK" w:cs="Times New Roman"/>
          <w:color w:val="000000"/>
          <w:spacing w:val="0"/>
          <w:kern w:val="33"/>
          <w:sz w:val="32"/>
          <w:szCs w:val="32"/>
          <w:highlight w:val="none"/>
          <w:lang w:eastAsia="zh-CN"/>
        </w:rPr>
        <w:t>和</w:t>
      </w:r>
      <w:r>
        <w:rPr>
          <w:rFonts w:ascii="Times New Roman" w:hAnsi="Times New Roman" w:eastAsia="方正仿宋_GBK" w:cs="Times New Roman"/>
          <w:color w:val="000000"/>
          <w:spacing w:val="0"/>
          <w:kern w:val="33"/>
          <w:sz w:val="32"/>
          <w:szCs w:val="32"/>
          <w:highlight w:val="none"/>
        </w:rPr>
        <w:t>改革委</w:t>
      </w:r>
      <w:r>
        <w:rPr>
          <w:rFonts w:hint="eastAsia" w:ascii="Times New Roman" w:hAnsi="Times New Roman" w:eastAsia="方正仿宋_GBK" w:cs="Times New Roman"/>
          <w:color w:val="000000"/>
          <w:spacing w:val="0"/>
          <w:kern w:val="33"/>
          <w:sz w:val="32"/>
          <w:szCs w:val="32"/>
          <w:highlight w:val="none"/>
          <w:lang w:eastAsia="zh-CN"/>
        </w:rPr>
        <w:t>员会</w:t>
      </w:r>
      <w:r>
        <w:rPr>
          <w:rFonts w:ascii="Times New Roman" w:hAnsi="Times New Roman" w:eastAsia="方正仿宋_GBK" w:cs="Times New Roman"/>
          <w:color w:val="000000"/>
          <w:spacing w:val="0"/>
          <w:kern w:val="33"/>
          <w:sz w:val="32"/>
          <w:szCs w:val="32"/>
          <w:highlight w:val="none"/>
        </w:rPr>
        <w:t>党组</w:t>
      </w:r>
    </w:p>
    <w:p>
      <w:pPr>
        <w:pStyle w:val="23"/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adjustRightInd/>
        <w:snapToGrid/>
        <w:spacing w:line="600" w:lineRule="exact"/>
        <w:ind w:right="0" w:firstLine="0" w:firstLineChars="0"/>
        <w:jc w:val="right"/>
        <w:textAlignment w:val="auto"/>
        <w:rPr>
          <w:rFonts w:hint="eastAsia" w:ascii="Times New Roman" w:hAnsi="Times New Roman" w:eastAsia="方正仿宋_GBK" w:cs="Times New Roman"/>
          <w:color w:val="000000"/>
          <w:spacing w:val="0"/>
          <w:kern w:val="32"/>
          <w:sz w:val="32"/>
          <w:szCs w:val="32"/>
          <w:highlight w:val="none"/>
        </w:rPr>
      </w:pPr>
    </w:p>
    <w:p>
      <w:pPr>
        <w:pStyle w:val="23"/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adjustRightInd/>
        <w:snapToGrid/>
        <w:spacing w:line="600" w:lineRule="exact"/>
        <w:ind w:right="0" w:firstLine="0" w:firstLineChars="0"/>
        <w:jc w:val="right"/>
        <w:textAlignment w:val="auto"/>
        <w:rPr>
          <w:rFonts w:hint="eastAsia" w:ascii="Times New Roman" w:hAnsi="Times New Roman" w:eastAsia="方正仿宋_GBK" w:cs="Times New Roman"/>
          <w:color w:val="000000"/>
          <w:spacing w:val="0"/>
          <w:kern w:val="32"/>
          <w:sz w:val="32"/>
          <w:szCs w:val="32"/>
          <w:highlight w:val="none"/>
        </w:rPr>
      </w:pPr>
    </w:p>
    <w:p>
      <w:pPr>
        <w:pStyle w:val="23"/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adjustRightInd/>
        <w:snapToGrid/>
        <w:spacing w:line="600" w:lineRule="exact"/>
        <w:ind w:right="0" w:firstLine="0" w:firstLineChars="0"/>
        <w:jc w:val="right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kern w:val="33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pacing w:val="0"/>
          <w:kern w:val="32"/>
          <w:sz w:val="32"/>
          <w:szCs w:val="32"/>
          <w:highlight w:val="none"/>
        </w:rPr>
        <w:t>重庆市</w:t>
      </w:r>
      <w:r>
        <w:rPr>
          <w:rFonts w:ascii="Times New Roman" w:hAnsi="Times New Roman" w:eastAsia="方正仿宋_GBK" w:cs="Times New Roman"/>
          <w:color w:val="000000"/>
          <w:spacing w:val="0"/>
          <w:kern w:val="32"/>
          <w:sz w:val="32"/>
          <w:szCs w:val="32"/>
          <w:highlight w:val="none"/>
        </w:rPr>
        <w:t>沙</w:t>
      </w:r>
      <w:r>
        <w:rPr>
          <w:rFonts w:ascii="Times New Roman" w:hAnsi="Times New Roman" w:eastAsia="方正仿宋_GBK" w:cs="Times New Roman"/>
          <w:color w:val="000000"/>
          <w:spacing w:val="0"/>
          <w:kern w:val="33"/>
          <w:sz w:val="32"/>
          <w:szCs w:val="32"/>
          <w:highlight w:val="none"/>
        </w:rPr>
        <w:t>坪坝区发展</w:t>
      </w:r>
      <w:r>
        <w:rPr>
          <w:rFonts w:hint="eastAsia" w:ascii="Times New Roman" w:hAnsi="Times New Roman" w:eastAsia="方正仿宋_GBK" w:cs="Times New Roman"/>
          <w:color w:val="000000"/>
          <w:spacing w:val="0"/>
          <w:kern w:val="33"/>
          <w:sz w:val="32"/>
          <w:szCs w:val="32"/>
          <w:highlight w:val="none"/>
          <w:lang w:eastAsia="zh-CN"/>
        </w:rPr>
        <w:t>和</w:t>
      </w:r>
      <w:r>
        <w:rPr>
          <w:rFonts w:ascii="Times New Roman" w:hAnsi="Times New Roman" w:eastAsia="方正仿宋_GBK" w:cs="Times New Roman"/>
          <w:color w:val="000000"/>
          <w:spacing w:val="0"/>
          <w:kern w:val="33"/>
          <w:sz w:val="32"/>
          <w:szCs w:val="32"/>
          <w:highlight w:val="none"/>
        </w:rPr>
        <w:t>改革委</w:t>
      </w:r>
      <w:r>
        <w:rPr>
          <w:rFonts w:hint="eastAsia" w:ascii="Times New Roman" w:hAnsi="Times New Roman" w:eastAsia="方正仿宋_GBK" w:cs="Times New Roman"/>
          <w:color w:val="000000"/>
          <w:spacing w:val="0"/>
          <w:kern w:val="33"/>
          <w:sz w:val="32"/>
          <w:szCs w:val="32"/>
          <w:highlight w:val="none"/>
          <w:lang w:eastAsia="zh-CN"/>
        </w:rPr>
        <w:t>员会</w:t>
      </w:r>
      <w:r>
        <w:rPr>
          <w:rFonts w:hint="eastAsia" w:ascii="Times New Roman" w:hAnsi="Times New Roman" w:eastAsia="方正仿宋_GBK" w:cs="Times New Roman"/>
          <w:color w:val="000000"/>
          <w:spacing w:val="0"/>
          <w:kern w:val="33"/>
          <w:sz w:val="32"/>
          <w:szCs w:val="32"/>
          <w:highlight w:val="none"/>
          <w:lang w:val="en-US" w:eastAsia="zh-CN"/>
        </w:rPr>
        <w:t xml:space="preserve">    </w:t>
      </w:r>
    </w:p>
    <w:p>
      <w:pPr>
        <w:pStyle w:val="23"/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adjustRightInd/>
        <w:snapToGrid/>
        <w:spacing w:line="600" w:lineRule="exact"/>
        <w:ind w:right="0" w:firstLine="0" w:firstLineChars="0"/>
        <w:jc w:val="right"/>
        <w:textAlignment w:val="auto"/>
        <w:rPr>
          <w:rFonts w:hint="default" w:ascii="Times New Roman" w:hAnsi="Times New Roman" w:eastAsia="方正仿宋_GBK"/>
          <w:color w:val="000000"/>
          <w:spacing w:val="0"/>
          <w:kern w:val="33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color w:val="000000"/>
          <w:spacing w:val="0"/>
          <w:kern w:val="33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color w:val="000000"/>
          <w:spacing w:val="0"/>
          <w:kern w:val="33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spacing w:val="0"/>
          <w:kern w:val="33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color w:val="000000"/>
          <w:spacing w:val="0"/>
          <w:kern w:val="33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/>
          <w:color w:val="000000"/>
          <w:spacing w:val="0"/>
          <w:kern w:val="33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color w:val="000000"/>
          <w:spacing w:val="0"/>
          <w:kern w:val="33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/>
          <w:color w:val="000000"/>
          <w:spacing w:val="0"/>
          <w:kern w:val="33"/>
          <w:sz w:val="32"/>
          <w:szCs w:val="32"/>
        </w:rPr>
        <w:t>日</w:t>
      </w:r>
      <w:r>
        <w:rPr>
          <w:rFonts w:hint="eastAsia" w:ascii="Times New Roman" w:hAnsi="Times New Roman" w:eastAsia="方正仿宋_GBK"/>
          <w:color w:val="000000"/>
          <w:spacing w:val="0"/>
          <w:kern w:val="33"/>
          <w:sz w:val="32"/>
          <w:szCs w:val="32"/>
          <w:lang w:val="en-US" w:eastAsia="zh-CN"/>
        </w:rPr>
        <w:t xml:space="preserve">            </w:t>
      </w:r>
      <w:bookmarkStart w:id="0" w:name="_GoBack"/>
      <w:bookmarkEnd w:id="0"/>
    </w:p>
    <w:sectPr>
      <w:footerReference r:id="rId3" w:type="default"/>
      <w:pgSz w:w="11906" w:h="16838"/>
      <w:pgMar w:top="1984" w:right="1446" w:bottom="1644" w:left="1446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34B43"/>
    <w:rsid w:val="0709089A"/>
    <w:rsid w:val="110F438F"/>
    <w:rsid w:val="1887214B"/>
    <w:rsid w:val="1AD55213"/>
    <w:rsid w:val="1B423649"/>
    <w:rsid w:val="1D666920"/>
    <w:rsid w:val="1FF54B0C"/>
    <w:rsid w:val="202E11D8"/>
    <w:rsid w:val="2A3B6454"/>
    <w:rsid w:val="2A704C45"/>
    <w:rsid w:val="2D953FD8"/>
    <w:rsid w:val="2E1A4EAB"/>
    <w:rsid w:val="361138EA"/>
    <w:rsid w:val="36BB5604"/>
    <w:rsid w:val="39355DE8"/>
    <w:rsid w:val="3C9C3B7B"/>
    <w:rsid w:val="42F25864"/>
    <w:rsid w:val="44985B95"/>
    <w:rsid w:val="451279CA"/>
    <w:rsid w:val="49B83F7E"/>
    <w:rsid w:val="4BF338A9"/>
    <w:rsid w:val="4DD053B8"/>
    <w:rsid w:val="58003366"/>
    <w:rsid w:val="58951DE3"/>
    <w:rsid w:val="5A9438C8"/>
    <w:rsid w:val="5E7B1376"/>
    <w:rsid w:val="5EA33AA2"/>
    <w:rsid w:val="6220088D"/>
    <w:rsid w:val="62CF33A7"/>
    <w:rsid w:val="66662F8E"/>
    <w:rsid w:val="683C5113"/>
    <w:rsid w:val="6F015DAB"/>
    <w:rsid w:val="6F47651F"/>
    <w:rsid w:val="74D873D7"/>
    <w:rsid w:val="74F51705"/>
    <w:rsid w:val="7523723A"/>
    <w:rsid w:val="7B9A1258"/>
    <w:rsid w:val="7F2A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1"/>
    <w:pPr>
      <w:ind w:left="175"/>
    </w:pPr>
    <w:rPr>
      <w:rFonts w:ascii="Arial Unicode MS" w:hAnsi="Arial Unicode MS" w:eastAsia="Arial Unicode MS" w:cs="Arial Unicode MS"/>
      <w:sz w:val="19"/>
      <w:szCs w:val="19"/>
      <w:lang w:val="zh-CN" w:eastAsia="zh-CN" w:bidi="zh-CN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2"/>
    <w:basedOn w:val="1"/>
    <w:qFormat/>
    <w:uiPriority w:val="0"/>
    <w:rPr>
      <w:b/>
      <w:color w:val="FF0000"/>
      <w:w w:val="66"/>
      <w:sz w:val="144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Emphasis"/>
    <w:basedOn w:val="9"/>
    <w:qFormat/>
    <w:uiPriority w:val="0"/>
    <w:rPr>
      <w:i/>
    </w:rPr>
  </w:style>
  <w:style w:type="character" w:styleId="13">
    <w:name w:val="Hyperlink"/>
    <w:basedOn w:val="9"/>
    <w:qFormat/>
    <w:uiPriority w:val="0"/>
    <w:rPr>
      <w:color w:val="333333"/>
      <w:u w:val="none"/>
    </w:rPr>
  </w:style>
  <w:style w:type="character" w:styleId="14">
    <w:name w:val="HTML Cod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5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Sampl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paragraph" w:customStyle="1" w:styleId="17">
    <w:name w:val="BodyText"/>
    <w:basedOn w:val="1"/>
    <w:next w:val="18"/>
    <w:qFormat/>
    <w:uiPriority w:val="0"/>
    <w:pPr>
      <w:jc w:val="center"/>
      <w:textAlignment w:val="baseline"/>
    </w:pPr>
    <w:rPr>
      <w:rFonts w:ascii="Calibri" w:hAnsi="Calibri" w:eastAsia="宋体"/>
      <w:kern w:val="2"/>
      <w:sz w:val="36"/>
      <w:szCs w:val="24"/>
      <w:lang w:val="en-US" w:eastAsia="zh-CN" w:bidi="ar-SA"/>
    </w:rPr>
  </w:style>
  <w:style w:type="paragraph" w:customStyle="1" w:styleId="18">
    <w:name w:val="UserStyle_0"/>
    <w:qFormat/>
    <w:uiPriority w:val="0"/>
    <w:pPr>
      <w:textAlignment w:val="baseline"/>
    </w:pPr>
    <w:rPr>
      <w:rFonts w:ascii="Helvetica" w:hAnsi="Helvetica" w:eastAsia="Helvetica" w:cs="Times New Roman"/>
      <w:color w:val="000000"/>
      <w:sz w:val="22"/>
      <w:szCs w:val="22"/>
      <w:lang w:val="en-US" w:eastAsia="zh-CN" w:bidi="ar-SA"/>
    </w:rPr>
  </w:style>
  <w:style w:type="character" w:customStyle="1" w:styleId="19">
    <w:name w:val="nth-child(2)"/>
    <w:basedOn w:val="9"/>
    <w:qFormat/>
    <w:uiPriority w:val="0"/>
    <w:rPr>
      <w:bdr w:val="single" w:color="E8EAED" w:sz="6" w:space="0"/>
    </w:rPr>
  </w:style>
  <w:style w:type="character" w:customStyle="1" w:styleId="20">
    <w:name w:val="nth-child(2)1"/>
    <w:basedOn w:val="9"/>
    <w:qFormat/>
    <w:uiPriority w:val="0"/>
  </w:style>
  <w:style w:type="character" w:customStyle="1" w:styleId="21">
    <w:name w:val="first-child"/>
    <w:basedOn w:val="9"/>
    <w:qFormat/>
    <w:uiPriority w:val="0"/>
    <w:rPr>
      <w:b/>
      <w:bCs/>
    </w:rPr>
  </w:style>
  <w:style w:type="character" w:customStyle="1" w:styleId="22">
    <w:name w:val="first-child1"/>
    <w:basedOn w:val="9"/>
    <w:qFormat/>
    <w:uiPriority w:val="0"/>
  </w:style>
  <w:style w:type="paragraph" w:customStyle="1" w:styleId="23">
    <w:name w:val="正文缩进1"/>
    <w:basedOn w:val="1"/>
    <w:qFormat/>
    <w:uiPriority w:val="0"/>
    <w:pPr>
      <w:ind w:firstLine="420" w:firstLineChars="200"/>
    </w:pPr>
    <w:rPr>
      <w:rFonts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2023-05-31T00:42:00Z</dcterms:created>
  <dc:creator>Administrator</dc:creator>
  <cp:lastModifiedBy>Administrator</cp:lastModifiedBy>
  <dcterms:modified xsi:type="dcterms:W3CDTF">2024-02-06T07:19:44Z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912FCB77BB174438807CA7A719BB4EE0</vt:lpwstr>
  </property>
</Properties>
</file>